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6E9" w:rsidRPr="00E37834" w:rsidRDefault="005856E9" w:rsidP="005856E9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E37834">
        <w:rPr>
          <w:rFonts w:ascii="Times New Roman" w:hAnsi="Times New Roman" w:cs="Times New Roman"/>
          <w:sz w:val="26"/>
          <w:szCs w:val="26"/>
        </w:rPr>
        <w:t xml:space="preserve">    </w:t>
      </w:r>
      <w:r w:rsidR="00671391">
        <w:rPr>
          <w:rFonts w:ascii="Times New Roman" w:hAnsi="Times New Roman" w:cs="Times New Roman"/>
          <w:sz w:val="26"/>
          <w:szCs w:val="26"/>
        </w:rPr>
        <w:tab/>
      </w:r>
      <w:r w:rsidR="00671391">
        <w:rPr>
          <w:rFonts w:ascii="Times New Roman" w:hAnsi="Times New Roman" w:cs="Times New Roman"/>
          <w:sz w:val="26"/>
          <w:szCs w:val="26"/>
        </w:rPr>
        <w:tab/>
      </w:r>
      <w:r w:rsidR="00671391">
        <w:rPr>
          <w:rFonts w:ascii="Times New Roman" w:hAnsi="Times New Roman" w:cs="Times New Roman"/>
          <w:sz w:val="26"/>
          <w:szCs w:val="26"/>
        </w:rPr>
        <w:tab/>
      </w:r>
      <w:r w:rsidR="00671391">
        <w:rPr>
          <w:rFonts w:ascii="Times New Roman" w:hAnsi="Times New Roman" w:cs="Times New Roman"/>
          <w:sz w:val="26"/>
          <w:szCs w:val="26"/>
        </w:rPr>
        <w:tab/>
      </w:r>
      <w:r w:rsidR="00671391">
        <w:rPr>
          <w:rFonts w:ascii="Times New Roman" w:hAnsi="Times New Roman" w:cs="Times New Roman"/>
          <w:sz w:val="26"/>
          <w:szCs w:val="26"/>
        </w:rPr>
        <w:tab/>
      </w:r>
      <w:r w:rsidR="00671391">
        <w:rPr>
          <w:rFonts w:ascii="Times New Roman" w:hAnsi="Times New Roman" w:cs="Times New Roman"/>
          <w:sz w:val="26"/>
          <w:szCs w:val="26"/>
        </w:rPr>
        <w:tab/>
      </w:r>
      <w:r w:rsidRPr="00E37834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5856E9" w:rsidRPr="00E37834" w:rsidRDefault="005856E9" w:rsidP="005856E9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37834">
        <w:rPr>
          <w:rFonts w:ascii="Times New Roman" w:hAnsi="Times New Roman" w:cs="Times New Roman"/>
          <w:b/>
          <w:sz w:val="26"/>
          <w:szCs w:val="26"/>
        </w:rPr>
        <w:t xml:space="preserve">по итогам деятельности контрольно-счетной комиссии Красносельского муниципального района за </w:t>
      </w:r>
      <w:r>
        <w:rPr>
          <w:rFonts w:ascii="Times New Roman" w:hAnsi="Times New Roman" w:cs="Times New Roman"/>
          <w:b/>
          <w:sz w:val="26"/>
          <w:szCs w:val="26"/>
        </w:rPr>
        <w:t>202</w:t>
      </w:r>
      <w:r w:rsidR="00671391">
        <w:rPr>
          <w:rFonts w:ascii="Times New Roman" w:hAnsi="Times New Roman" w:cs="Times New Roman"/>
          <w:b/>
          <w:sz w:val="26"/>
          <w:szCs w:val="26"/>
        </w:rPr>
        <w:t>2</w:t>
      </w:r>
      <w:r w:rsidRPr="00E37834">
        <w:rPr>
          <w:rFonts w:ascii="Times New Roman" w:hAnsi="Times New Roman" w:cs="Times New Roman"/>
          <w:b/>
          <w:sz w:val="26"/>
          <w:szCs w:val="26"/>
        </w:rPr>
        <w:t xml:space="preserve"> год.</w:t>
      </w:r>
    </w:p>
    <w:p w:rsidR="005856E9" w:rsidRPr="00E37834" w:rsidRDefault="005856E9" w:rsidP="005856E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856E9" w:rsidRPr="00E37834" w:rsidRDefault="005856E9" w:rsidP="005856E9">
      <w:pPr>
        <w:pStyle w:val="Standard"/>
        <w:ind w:firstLine="709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>Контрольно-счетная комиссия</w:t>
      </w:r>
      <w:r>
        <w:rPr>
          <w:rFonts w:cs="Times New Roman"/>
          <w:sz w:val="26"/>
          <w:szCs w:val="26"/>
        </w:rPr>
        <w:t xml:space="preserve"> в 202</w:t>
      </w:r>
      <w:r w:rsidR="00671391">
        <w:rPr>
          <w:rFonts w:cs="Times New Roman"/>
          <w:sz w:val="26"/>
          <w:szCs w:val="26"/>
        </w:rPr>
        <w:t>2</w:t>
      </w:r>
      <w:r w:rsidRPr="00E37834">
        <w:rPr>
          <w:rFonts w:cs="Times New Roman"/>
          <w:sz w:val="26"/>
          <w:szCs w:val="26"/>
        </w:rPr>
        <w:t xml:space="preserve"> году строила свою работу в соответствии с целями и задачами, возложенными на нее Бюджетным кодексом Российской Федерации, Уставом Красносельского муниципального района, Положением о контрольно-счетной комиссии Красносельского муниципального района и иными нормативно-правовыми актами Российской Федерации, Костромской области, Красносельского муниципального района.</w:t>
      </w:r>
    </w:p>
    <w:p w:rsidR="005856E9" w:rsidRPr="00E37834" w:rsidRDefault="005856E9" w:rsidP="005856E9">
      <w:pPr>
        <w:pStyle w:val="Standard"/>
        <w:ind w:firstLine="709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>Внешний муниципальный финансовый контроль осуществлялся в форме контрольных и экспертно-аналитических мероприятий. Как и в предыдущие годы, основные усилия контрольно-счетной комиссии были направлены на предупреждение нарушений в финансово-бюджетной сфере, на укрепление финансовой дисциплины.</w:t>
      </w:r>
    </w:p>
    <w:p w:rsidR="005856E9" w:rsidRPr="00E37834" w:rsidRDefault="005856E9" w:rsidP="005856E9">
      <w:pPr>
        <w:pStyle w:val="Standard"/>
        <w:ind w:firstLine="709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>Деятельность контрольно-счетной комиссии осуществлялась по следующим направлениям:</w:t>
      </w:r>
    </w:p>
    <w:p w:rsidR="005856E9" w:rsidRPr="00E37834" w:rsidRDefault="005856E9" w:rsidP="005856E9">
      <w:pPr>
        <w:pStyle w:val="Standard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>-</w:t>
      </w:r>
      <w:proofErr w:type="gramStart"/>
      <w:r w:rsidRPr="00E37834">
        <w:rPr>
          <w:rFonts w:cs="Times New Roman"/>
          <w:sz w:val="26"/>
          <w:szCs w:val="26"/>
        </w:rPr>
        <w:t>контроль за</w:t>
      </w:r>
      <w:proofErr w:type="gramEnd"/>
      <w:r w:rsidRPr="00E37834">
        <w:rPr>
          <w:rFonts w:cs="Times New Roman"/>
          <w:sz w:val="26"/>
          <w:szCs w:val="26"/>
        </w:rPr>
        <w:t xml:space="preserve"> исполнением бюджета Красносельского муниципального района</w:t>
      </w:r>
      <w:r>
        <w:rPr>
          <w:rFonts w:cs="Times New Roman"/>
          <w:sz w:val="26"/>
          <w:szCs w:val="26"/>
        </w:rPr>
        <w:t xml:space="preserve">, бюджетов поселений </w:t>
      </w:r>
      <w:r w:rsidRPr="00E37834">
        <w:rPr>
          <w:rFonts w:cs="Times New Roman"/>
          <w:sz w:val="26"/>
          <w:szCs w:val="26"/>
        </w:rPr>
        <w:t>Красносельского муниципального района;</w:t>
      </w:r>
    </w:p>
    <w:p w:rsidR="005856E9" w:rsidRPr="00E37834" w:rsidRDefault="005856E9" w:rsidP="005856E9">
      <w:pPr>
        <w:pStyle w:val="Standard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 xml:space="preserve">-экспертиза проектов решений о бюджете Красносельского муниципального района, проектов решений о бюджете 1 городского и </w:t>
      </w:r>
      <w:r w:rsidR="00671391">
        <w:rPr>
          <w:rFonts w:cs="Times New Roman"/>
          <w:sz w:val="26"/>
          <w:szCs w:val="26"/>
        </w:rPr>
        <w:t>7</w:t>
      </w:r>
      <w:r w:rsidRPr="00E37834">
        <w:rPr>
          <w:rFonts w:cs="Times New Roman"/>
          <w:sz w:val="26"/>
          <w:szCs w:val="26"/>
        </w:rPr>
        <w:t xml:space="preserve"> сельских поселений;</w:t>
      </w:r>
    </w:p>
    <w:p w:rsidR="005856E9" w:rsidRPr="00E37834" w:rsidRDefault="005856E9" w:rsidP="005856E9">
      <w:pPr>
        <w:pStyle w:val="Standard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>-внешняя проверка годового отчета об исполнении бюджета муниципального района, годовых отчетов об исполнении бюджетов 1 городского и 8 сельских поселений;</w:t>
      </w:r>
    </w:p>
    <w:p w:rsidR="005856E9" w:rsidRPr="00E37834" w:rsidRDefault="005856E9" w:rsidP="005856E9">
      <w:pPr>
        <w:pStyle w:val="Standard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 xml:space="preserve">-организация и осуществление </w:t>
      </w:r>
      <w:proofErr w:type="gramStart"/>
      <w:r w:rsidRPr="00E37834">
        <w:rPr>
          <w:rFonts w:cs="Times New Roman"/>
          <w:sz w:val="26"/>
          <w:szCs w:val="26"/>
        </w:rPr>
        <w:t>контроля за</w:t>
      </w:r>
      <w:proofErr w:type="gramEnd"/>
      <w:r w:rsidRPr="00E37834">
        <w:rPr>
          <w:rFonts w:cs="Times New Roman"/>
          <w:sz w:val="26"/>
          <w:szCs w:val="26"/>
        </w:rPr>
        <w:t xml:space="preserve"> законностью, результативностью (эффективностью и экономностью) использования средств муниципального района;</w:t>
      </w:r>
    </w:p>
    <w:p w:rsidR="00671391" w:rsidRDefault="005856E9" w:rsidP="005856E9">
      <w:pPr>
        <w:pStyle w:val="Standard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>-подготовка информации о ходе исполнения бюджета муниципального района, о результатах проведенных контрольных и экспертно-аналитических мероприятий и представление такой информации в Собрание депутатов Краснос</w:t>
      </w:r>
      <w:r>
        <w:rPr>
          <w:rFonts w:cs="Times New Roman"/>
          <w:sz w:val="26"/>
          <w:szCs w:val="26"/>
        </w:rPr>
        <w:t>ельского муниципального района,</w:t>
      </w:r>
      <w:r w:rsidRPr="00E37834">
        <w:rPr>
          <w:rFonts w:cs="Times New Roman"/>
          <w:sz w:val="26"/>
          <w:szCs w:val="26"/>
        </w:rPr>
        <w:t xml:space="preserve"> Главе Красносельского муниципального района</w:t>
      </w:r>
      <w:r w:rsidR="00671391">
        <w:rPr>
          <w:rFonts w:cs="Times New Roman"/>
          <w:sz w:val="26"/>
          <w:szCs w:val="26"/>
        </w:rPr>
        <w:t>;</w:t>
      </w:r>
      <w:r>
        <w:rPr>
          <w:rFonts w:cs="Times New Roman"/>
          <w:sz w:val="26"/>
          <w:szCs w:val="26"/>
        </w:rPr>
        <w:t xml:space="preserve"> </w:t>
      </w:r>
    </w:p>
    <w:p w:rsidR="005856E9" w:rsidRPr="00E37834" w:rsidRDefault="005856E9" w:rsidP="005856E9">
      <w:pPr>
        <w:pStyle w:val="Standard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>-мониторинг исполнения бюджета Красносельского муниципального района;</w:t>
      </w:r>
    </w:p>
    <w:p w:rsidR="005856E9" w:rsidRPr="00E37834" w:rsidRDefault="005856E9" w:rsidP="005856E9">
      <w:pPr>
        <w:pStyle w:val="Standard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 xml:space="preserve">-прочие направления деятельности в сфере внешнего муниципального финансового контроля, установленные федеральными законами и решениями Собрания депутатов Красносельского муниципального района. </w:t>
      </w:r>
    </w:p>
    <w:p w:rsidR="005856E9" w:rsidRPr="00E37834" w:rsidRDefault="005856E9" w:rsidP="005856E9">
      <w:pPr>
        <w:pStyle w:val="Standard"/>
        <w:rPr>
          <w:rFonts w:cs="Times New Roman"/>
          <w:sz w:val="26"/>
          <w:szCs w:val="26"/>
        </w:rPr>
      </w:pPr>
      <w:r w:rsidRPr="006E0610">
        <w:rPr>
          <w:rFonts w:cs="Times New Roman"/>
          <w:sz w:val="26"/>
          <w:szCs w:val="26"/>
        </w:rPr>
        <w:tab/>
        <w:t>Настоящий годовой отчет о деятельности контрольно-счетной комиссии</w:t>
      </w:r>
      <w:r w:rsidRPr="00E37834">
        <w:rPr>
          <w:rFonts w:cs="Times New Roman"/>
          <w:sz w:val="26"/>
          <w:szCs w:val="26"/>
        </w:rPr>
        <w:t xml:space="preserve"> подготовлен в соответствии со статьей </w:t>
      </w:r>
      <w:r>
        <w:rPr>
          <w:rFonts w:cs="Times New Roman"/>
          <w:sz w:val="26"/>
          <w:szCs w:val="26"/>
        </w:rPr>
        <w:t>19</w:t>
      </w:r>
      <w:r w:rsidRPr="00E37834">
        <w:rPr>
          <w:rFonts w:cs="Times New Roman"/>
          <w:sz w:val="26"/>
          <w:szCs w:val="26"/>
        </w:rPr>
        <w:t xml:space="preserve"> Решения Собрания депутатов Красносельского муниципального района №</w:t>
      </w:r>
      <w:r>
        <w:rPr>
          <w:rFonts w:cs="Times New Roman"/>
          <w:sz w:val="26"/>
          <w:szCs w:val="26"/>
        </w:rPr>
        <w:t>724</w:t>
      </w:r>
      <w:r w:rsidRPr="00E37834">
        <w:rPr>
          <w:rFonts w:cs="Times New Roman"/>
          <w:sz w:val="26"/>
          <w:szCs w:val="26"/>
        </w:rPr>
        <w:t xml:space="preserve"> «Об утверждении Положения о контрольно-счетной комиссии Красносельского муниципального района».</w:t>
      </w:r>
    </w:p>
    <w:p w:rsidR="005856E9" w:rsidRPr="00FF6250" w:rsidRDefault="005856E9" w:rsidP="005856E9">
      <w:pPr>
        <w:pStyle w:val="Standard"/>
        <w:ind w:firstLine="708"/>
        <w:rPr>
          <w:rFonts w:cs="Times New Roman"/>
          <w:sz w:val="26"/>
          <w:szCs w:val="26"/>
        </w:rPr>
      </w:pPr>
      <w:r w:rsidRPr="009A14D8">
        <w:rPr>
          <w:rFonts w:cs="Times New Roman"/>
          <w:sz w:val="26"/>
          <w:szCs w:val="26"/>
        </w:rPr>
        <w:t>В соответствии с планом работы контрольно-счетной комиссии</w:t>
      </w:r>
      <w:r w:rsidRPr="00FF6250">
        <w:rPr>
          <w:rFonts w:cs="Times New Roman"/>
          <w:sz w:val="26"/>
          <w:szCs w:val="26"/>
        </w:rPr>
        <w:t xml:space="preserve"> Красносельского муниципального района на 202</w:t>
      </w:r>
      <w:r w:rsidR="004908D5">
        <w:rPr>
          <w:rFonts w:cs="Times New Roman"/>
          <w:sz w:val="26"/>
          <w:szCs w:val="26"/>
        </w:rPr>
        <w:t>2</w:t>
      </w:r>
      <w:r w:rsidRPr="00FF6250">
        <w:rPr>
          <w:rFonts w:cs="Times New Roman"/>
          <w:sz w:val="26"/>
          <w:szCs w:val="26"/>
        </w:rPr>
        <w:t xml:space="preserve"> год в отчетном году проведено 4</w:t>
      </w:r>
      <w:r w:rsidR="009A14D8">
        <w:rPr>
          <w:rFonts w:cs="Times New Roman"/>
          <w:sz w:val="26"/>
          <w:szCs w:val="26"/>
        </w:rPr>
        <w:t>5</w:t>
      </w:r>
      <w:r w:rsidRPr="00FF6250">
        <w:rPr>
          <w:rFonts w:cs="Times New Roman"/>
          <w:sz w:val="26"/>
          <w:szCs w:val="26"/>
        </w:rPr>
        <w:t xml:space="preserve"> мероприятий по всем направлениям деятельности контрольно-счетной комиссии, в том числе </w:t>
      </w:r>
      <w:r w:rsidR="00D52E66">
        <w:rPr>
          <w:rFonts w:cs="Times New Roman"/>
          <w:sz w:val="26"/>
          <w:szCs w:val="26"/>
        </w:rPr>
        <w:t>35</w:t>
      </w:r>
      <w:r w:rsidRPr="00FF6250">
        <w:rPr>
          <w:rFonts w:cs="Times New Roman"/>
          <w:sz w:val="26"/>
          <w:szCs w:val="26"/>
        </w:rPr>
        <w:t xml:space="preserve"> экспертно-аналитических и </w:t>
      </w:r>
      <w:r w:rsidR="00D52E66">
        <w:rPr>
          <w:rFonts w:cs="Times New Roman"/>
          <w:sz w:val="26"/>
          <w:szCs w:val="26"/>
        </w:rPr>
        <w:t>10</w:t>
      </w:r>
      <w:r w:rsidRPr="00FF6250">
        <w:rPr>
          <w:rFonts w:cs="Times New Roman"/>
          <w:sz w:val="26"/>
          <w:szCs w:val="26"/>
        </w:rPr>
        <w:t xml:space="preserve"> контрольных</w:t>
      </w:r>
      <w:r w:rsidR="00D52E66">
        <w:rPr>
          <w:rFonts w:cs="Times New Roman"/>
          <w:sz w:val="26"/>
          <w:szCs w:val="26"/>
        </w:rPr>
        <w:t>.</w:t>
      </w:r>
    </w:p>
    <w:p w:rsidR="005856E9" w:rsidRPr="009A14D8" w:rsidRDefault="005856E9" w:rsidP="005856E9">
      <w:pPr>
        <w:pStyle w:val="Standard"/>
        <w:rPr>
          <w:rFonts w:cs="Times New Roman"/>
          <w:sz w:val="26"/>
          <w:szCs w:val="26"/>
        </w:rPr>
      </w:pPr>
      <w:r w:rsidRPr="009A14D8">
        <w:rPr>
          <w:rFonts w:cs="Times New Roman"/>
          <w:sz w:val="26"/>
          <w:szCs w:val="26"/>
        </w:rPr>
        <w:tab/>
        <w:t xml:space="preserve">В ходе контрольных мероприятий проверено расходование </w:t>
      </w:r>
      <w:r w:rsidR="009A14D8" w:rsidRPr="009A14D8">
        <w:rPr>
          <w:rFonts w:cs="Times New Roman"/>
          <w:sz w:val="26"/>
          <w:szCs w:val="26"/>
        </w:rPr>
        <w:t>193621</w:t>
      </w:r>
      <w:r w:rsidRPr="009A14D8">
        <w:rPr>
          <w:rFonts w:cs="Times New Roman"/>
          <w:sz w:val="26"/>
          <w:szCs w:val="26"/>
        </w:rPr>
        <w:t xml:space="preserve"> тыс. рублей, в том числе средств бюджета муниципального района в объеме </w:t>
      </w:r>
      <w:r w:rsidR="009A14D8" w:rsidRPr="009A14D8">
        <w:rPr>
          <w:rFonts w:cs="Times New Roman"/>
          <w:sz w:val="26"/>
          <w:szCs w:val="26"/>
        </w:rPr>
        <w:t>180994</w:t>
      </w:r>
      <w:r w:rsidRPr="009A14D8">
        <w:rPr>
          <w:rFonts w:cs="Times New Roman"/>
          <w:sz w:val="26"/>
          <w:szCs w:val="26"/>
        </w:rPr>
        <w:t xml:space="preserve"> тыс. рублей.</w:t>
      </w:r>
    </w:p>
    <w:p w:rsidR="005856E9" w:rsidRPr="00794945" w:rsidRDefault="005856E9" w:rsidP="005856E9">
      <w:pPr>
        <w:pStyle w:val="Standard"/>
        <w:rPr>
          <w:rFonts w:cs="Times New Roman"/>
          <w:sz w:val="26"/>
          <w:szCs w:val="26"/>
        </w:rPr>
      </w:pPr>
      <w:r w:rsidRPr="00794945">
        <w:rPr>
          <w:rFonts w:cs="Times New Roman"/>
          <w:sz w:val="26"/>
          <w:szCs w:val="26"/>
        </w:rPr>
        <w:tab/>
        <w:t xml:space="preserve">Результаты проведенных мероприятий свидетельствуют о том, что в ходе формирования  и исполнения бюджета муниципального района и бюджетов поселений имеются достаточные резервы совершенствования бюджетного </w:t>
      </w:r>
      <w:r w:rsidRPr="00794945">
        <w:rPr>
          <w:rFonts w:cs="Times New Roman"/>
          <w:sz w:val="26"/>
          <w:szCs w:val="26"/>
        </w:rPr>
        <w:lastRenderedPageBreak/>
        <w:t>процесса, укрепления финансовой дисциплины.</w:t>
      </w:r>
    </w:p>
    <w:p w:rsidR="005856E9" w:rsidRPr="006E2A0F" w:rsidRDefault="005856E9" w:rsidP="005856E9">
      <w:pPr>
        <w:pStyle w:val="Standard"/>
        <w:rPr>
          <w:rFonts w:cs="Times New Roman"/>
          <w:sz w:val="26"/>
          <w:szCs w:val="26"/>
        </w:rPr>
      </w:pPr>
      <w:r w:rsidRPr="0017271D">
        <w:rPr>
          <w:rFonts w:cs="Times New Roman"/>
          <w:sz w:val="26"/>
          <w:szCs w:val="26"/>
        </w:rPr>
        <w:tab/>
      </w:r>
      <w:r w:rsidRPr="006E2A0F">
        <w:rPr>
          <w:rFonts w:cs="Times New Roman"/>
          <w:sz w:val="26"/>
          <w:szCs w:val="26"/>
        </w:rPr>
        <w:t xml:space="preserve">Проверками выявлено нарушений в финансово-хозяйственной сфере </w:t>
      </w:r>
      <w:r w:rsidR="003D2DEC">
        <w:rPr>
          <w:rFonts w:cs="Times New Roman"/>
          <w:sz w:val="26"/>
          <w:szCs w:val="26"/>
        </w:rPr>
        <w:t>4960,5</w:t>
      </w:r>
      <w:r w:rsidRPr="006E2A0F">
        <w:rPr>
          <w:rFonts w:cs="Times New Roman"/>
          <w:sz w:val="26"/>
          <w:szCs w:val="26"/>
        </w:rPr>
        <w:t xml:space="preserve"> тыс. рублей, в том числе:</w:t>
      </w:r>
    </w:p>
    <w:p w:rsidR="005856E9" w:rsidRPr="006E2A0F" w:rsidRDefault="005856E9" w:rsidP="005856E9">
      <w:pPr>
        <w:pStyle w:val="Standard"/>
        <w:rPr>
          <w:rFonts w:cs="Times New Roman"/>
          <w:sz w:val="26"/>
          <w:szCs w:val="26"/>
        </w:rPr>
      </w:pPr>
      <w:r w:rsidRPr="006E2A0F">
        <w:rPr>
          <w:rFonts w:cs="Times New Roman"/>
          <w:sz w:val="26"/>
          <w:szCs w:val="26"/>
        </w:rPr>
        <w:t xml:space="preserve">-необоснованное или неправомерное использование средств (нарушения финансовой дисциплины при осуществлении и оформлении финансово-хозяйственных операций, прочие нарушения нормативных документов) на сумму </w:t>
      </w:r>
      <w:r w:rsidR="003F42BF">
        <w:rPr>
          <w:rFonts w:cs="Times New Roman"/>
          <w:sz w:val="26"/>
          <w:szCs w:val="26"/>
        </w:rPr>
        <w:t>4531,8</w:t>
      </w:r>
      <w:r w:rsidRPr="006E2A0F">
        <w:rPr>
          <w:rFonts w:cs="Times New Roman"/>
          <w:sz w:val="26"/>
          <w:szCs w:val="26"/>
        </w:rPr>
        <w:t xml:space="preserve"> тыс. рублей, </w:t>
      </w:r>
    </w:p>
    <w:p w:rsidR="005856E9" w:rsidRPr="006E2A0F" w:rsidRDefault="005856E9" w:rsidP="005856E9">
      <w:pPr>
        <w:pStyle w:val="Standard"/>
        <w:rPr>
          <w:rFonts w:cs="Times New Roman"/>
          <w:sz w:val="26"/>
          <w:szCs w:val="26"/>
        </w:rPr>
      </w:pPr>
      <w:r w:rsidRPr="006E2A0F">
        <w:rPr>
          <w:rFonts w:cs="Times New Roman"/>
          <w:sz w:val="26"/>
          <w:szCs w:val="26"/>
        </w:rPr>
        <w:t xml:space="preserve">-нецелевое расходование средств – </w:t>
      </w:r>
      <w:r w:rsidR="003F42BF">
        <w:rPr>
          <w:rFonts w:cs="Times New Roman"/>
          <w:sz w:val="26"/>
          <w:szCs w:val="26"/>
        </w:rPr>
        <w:t>428,7</w:t>
      </w:r>
      <w:r w:rsidRPr="006E2A0F">
        <w:rPr>
          <w:rFonts w:cs="Times New Roman"/>
          <w:sz w:val="26"/>
          <w:szCs w:val="26"/>
        </w:rPr>
        <w:t xml:space="preserve"> тыс. рублей,</w:t>
      </w:r>
    </w:p>
    <w:p w:rsidR="005856E9" w:rsidRPr="006E2A0F" w:rsidRDefault="005856E9" w:rsidP="005856E9">
      <w:pPr>
        <w:pStyle w:val="Standard"/>
        <w:rPr>
          <w:rFonts w:cs="Times New Roman"/>
          <w:sz w:val="26"/>
          <w:szCs w:val="26"/>
        </w:rPr>
      </w:pPr>
      <w:r w:rsidRPr="006E2A0F">
        <w:rPr>
          <w:rFonts w:cs="Times New Roman"/>
          <w:sz w:val="26"/>
          <w:szCs w:val="26"/>
        </w:rPr>
        <w:tab/>
        <w:t xml:space="preserve">Кроме того, установлены неэффективные расходы в сумме </w:t>
      </w:r>
      <w:r w:rsidR="004339E5">
        <w:rPr>
          <w:rFonts w:cs="Times New Roman"/>
          <w:sz w:val="26"/>
          <w:szCs w:val="26"/>
        </w:rPr>
        <w:t>3665,8</w:t>
      </w:r>
      <w:r w:rsidRPr="006E2A0F">
        <w:rPr>
          <w:rFonts w:cs="Times New Roman"/>
          <w:sz w:val="26"/>
          <w:szCs w:val="26"/>
        </w:rPr>
        <w:t xml:space="preserve"> тыс. рублей.</w:t>
      </w:r>
    </w:p>
    <w:p w:rsidR="003D2DEC" w:rsidRPr="00CD41CE" w:rsidRDefault="005856E9" w:rsidP="00CD41CE">
      <w:pPr>
        <w:pStyle w:val="Standard"/>
        <w:rPr>
          <w:rFonts w:cs="Times New Roman"/>
          <w:sz w:val="26"/>
          <w:szCs w:val="26"/>
        </w:rPr>
      </w:pPr>
      <w:r w:rsidRPr="006E2A0F">
        <w:rPr>
          <w:rFonts w:cs="Times New Roman"/>
          <w:sz w:val="26"/>
          <w:szCs w:val="26"/>
        </w:rPr>
        <w:tab/>
      </w:r>
      <w:r w:rsidRPr="00CD41CE">
        <w:rPr>
          <w:rFonts w:cs="Times New Roman"/>
          <w:sz w:val="26"/>
          <w:szCs w:val="26"/>
        </w:rPr>
        <w:t>По результатам контрольных мероприятий в соответствии с Решением Собрания депутатов Красносельского муниципального района</w:t>
      </w:r>
      <w:r w:rsidR="003D2DEC" w:rsidRPr="00CD41CE">
        <w:rPr>
          <w:rFonts w:cs="Times New Roman"/>
          <w:sz w:val="26"/>
          <w:szCs w:val="26"/>
        </w:rPr>
        <w:t xml:space="preserve"> №724 «Об утверждении Положения </w:t>
      </w:r>
      <w:r w:rsidRPr="00CD41CE">
        <w:rPr>
          <w:rFonts w:cs="Times New Roman"/>
          <w:sz w:val="26"/>
          <w:szCs w:val="26"/>
        </w:rPr>
        <w:t xml:space="preserve">о контрольно-счетной комиссии Красносельского муниципального района» подготовлено и направлено в адрес руководителей органов исполнительной власти и проверяемых учреждений </w:t>
      </w:r>
      <w:r w:rsidR="00CD41CE" w:rsidRPr="00CD41CE">
        <w:rPr>
          <w:rFonts w:cs="Times New Roman"/>
          <w:sz w:val="26"/>
          <w:szCs w:val="26"/>
        </w:rPr>
        <w:t>4</w:t>
      </w:r>
      <w:r w:rsidRPr="00CD41CE">
        <w:rPr>
          <w:rFonts w:cs="Times New Roman"/>
          <w:sz w:val="26"/>
          <w:szCs w:val="26"/>
        </w:rPr>
        <w:t xml:space="preserve"> представлени</w:t>
      </w:r>
      <w:r w:rsidR="003D2DEC" w:rsidRPr="00CD41CE">
        <w:rPr>
          <w:rFonts w:cs="Times New Roman"/>
          <w:sz w:val="26"/>
          <w:szCs w:val="26"/>
        </w:rPr>
        <w:t>я</w:t>
      </w:r>
      <w:r w:rsidRPr="00CD41CE">
        <w:rPr>
          <w:rFonts w:cs="Times New Roman"/>
          <w:sz w:val="26"/>
          <w:szCs w:val="26"/>
        </w:rPr>
        <w:t xml:space="preserve"> с конкретными предложениями по устранению недостатков и нарушений. </w:t>
      </w:r>
    </w:p>
    <w:p w:rsidR="003D2DEC" w:rsidRPr="00CD41CE" w:rsidRDefault="003D2DEC" w:rsidP="003D2DEC">
      <w:pPr>
        <w:pStyle w:val="Standard"/>
        <w:rPr>
          <w:rFonts w:cs="Times New Roman"/>
          <w:sz w:val="26"/>
          <w:szCs w:val="26"/>
        </w:rPr>
      </w:pPr>
      <w:r w:rsidRPr="00CD41CE">
        <w:rPr>
          <w:rFonts w:cs="Times New Roman"/>
          <w:color w:val="333333"/>
          <w:sz w:val="26"/>
          <w:szCs w:val="26"/>
        </w:rPr>
        <w:tab/>
      </w:r>
      <w:r w:rsidRPr="00CD41CE">
        <w:rPr>
          <w:rFonts w:cs="Times New Roman"/>
          <w:sz w:val="26"/>
          <w:szCs w:val="26"/>
        </w:rPr>
        <w:t>Устранение нарушений находится под контролем контрольно-счетной комиссии.</w:t>
      </w:r>
      <w:r w:rsidRPr="00CD41CE">
        <w:rPr>
          <w:rFonts w:cs="Times New Roman"/>
          <w:sz w:val="26"/>
          <w:szCs w:val="26"/>
        </w:rPr>
        <w:tab/>
      </w:r>
    </w:p>
    <w:p w:rsidR="003D2DEC" w:rsidRDefault="003D2DEC" w:rsidP="003D2DEC">
      <w:pPr>
        <w:rPr>
          <w:rFonts w:ascii="Times New Roman" w:hAnsi="Times New Roman" w:cs="Times New Roman"/>
          <w:color w:val="333333"/>
          <w:sz w:val="26"/>
          <w:szCs w:val="26"/>
        </w:rPr>
      </w:pPr>
    </w:p>
    <w:p w:rsidR="005856E9" w:rsidRPr="006E2A0F" w:rsidRDefault="003D2DEC" w:rsidP="005856E9"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="005856E9" w:rsidRPr="006E2A0F">
        <w:rPr>
          <w:rFonts w:cs="Times New Roman"/>
          <w:sz w:val="26"/>
          <w:szCs w:val="26"/>
        </w:rPr>
        <w:t>В Собрание депутатов, Главе Красносельского муниципального рай</w:t>
      </w:r>
      <w:r w:rsidR="001D52B7">
        <w:rPr>
          <w:rFonts w:cs="Times New Roman"/>
          <w:sz w:val="26"/>
          <w:szCs w:val="26"/>
        </w:rPr>
        <w:t>она</w:t>
      </w:r>
      <w:r w:rsidR="005856E9" w:rsidRPr="006E2A0F">
        <w:rPr>
          <w:rFonts w:cs="Times New Roman"/>
          <w:sz w:val="26"/>
          <w:szCs w:val="26"/>
        </w:rPr>
        <w:t xml:space="preserve"> представлены информации о результатах проведенных контрольных мероприятий. По результатам внешней проверки отчета об исполнении бюджета муниципального района за 20</w:t>
      </w:r>
      <w:r w:rsidR="001D52B7">
        <w:rPr>
          <w:rFonts w:cs="Times New Roman"/>
          <w:sz w:val="26"/>
          <w:szCs w:val="26"/>
        </w:rPr>
        <w:t>21</w:t>
      </w:r>
      <w:r w:rsidR="005856E9" w:rsidRPr="006E2A0F">
        <w:rPr>
          <w:rFonts w:cs="Times New Roman"/>
          <w:sz w:val="26"/>
          <w:szCs w:val="26"/>
        </w:rPr>
        <w:t xml:space="preserve"> год подготовлено и направлено заключение. По результатам внешней проверки отчетов об исполнении бюджетов поселений за 20</w:t>
      </w:r>
      <w:r w:rsidR="001D52B7">
        <w:rPr>
          <w:rFonts w:cs="Times New Roman"/>
          <w:sz w:val="26"/>
          <w:szCs w:val="26"/>
        </w:rPr>
        <w:t>21</w:t>
      </w:r>
      <w:r w:rsidR="005856E9" w:rsidRPr="006E2A0F">
        <w:rPr>
          <w:rFonts w:cs="Times New Roman"/>
          <w:sz w:val="26"/>
          <w:szCs w:val="26"/>
        </w:rPr>
        <w:t xml:space="preserve"> год подготовлено и направлено 9 заключений.</w:t>
      </w:r>
    </w:p>
    <w:p w:rsidR="005856E9" w:rsidRPr="006E2A0F" w:rsidRDefault="005856E9" w:rsidP="005856E9">
      <w:pPr>
        <w:pStyle w:val="Standard"/>
        <w:rPr>
          <w:rFonts w:cs="Times New Roman"/>
          <w:sz w:val="26"/>
          <w:szCs w:val="26"/>
        </w:rPr>
      </w:pPr>
      <w:r w:rsidRPr="006E2A0F">
        <w:rPr>
          <w:rFonts w:cs="Times New Roman"/>
          <w:sz w:val="26"/>
          <w:szCs w:val="26"/>
        </w:rPr>
        <w:tab/>
        <w:t xml:space="preserve">В результате экспертно-аналитических мероприятий подготовлены и направлены в Собрание депутатов и Главе муниципального района 3 аналитических информации о ходе исполнения бюджета муниципального района, </w:t>
      </w:r>
      <w:r w:rsidRPr="008A28E4">
        <w:rPr>
          <w:rFonts w:cs="Times New Roman"/>
          <w:sz w:val="26"/>
          <w:szCs w:val="26"/>
        </w:rPr>
        <w:t>14 экспертных заключений</w:t>
      </w:r>
      <w:r w:rsidRPr="006E2A0F">
        <w:rPr>
          <w:rFonts w:cs="Times New Roman"/>
          <w:sz w:val="26"/>
          <w:szCs w:val="26"/>
        </w:rPr>
        <w:t xml:space="preserve"> по проектам решения Собрания депутатов. </w:t>
      </w:r>
    </w:p>
    <w:p w:rsidR="005856E9" w:rsidRPr="006E2A0F" w:rsidRDefault="005856E9" w:rsidP="005856E9">
      <w:pPr>
        <w:pStyle w:val="Standard"/>
        <w:rPr>
          <w:rFonts w:cs="Times New Roman"/>
          <w:sz w:val="26"/>
          <w:szCs w:val="26"/>
        </w:rPr>
      </w:pPr>
    </w:p>
    <w:p w:rsidR="005856E9" w:rsidRPr="00E37834" w:rsidRDefault="005856E9" w:rsidP="005856E9">
      <w:pPr>
        <w:pStyle w:val="Standard"/>
        <w:rPr>
          <w:rFonts w:cs="Times New Roman"/>
          <w:sz w:val="26"/>
          <w:szCs w:val="26"/>
        </w:rPr>
      </w:pPr>
    </w:p>
    <w:p w:rsidR="005856E9" w:rsidRPr="00E37834" w:rsidRDefault="005856E9" w:rsidP="005856E9">
      <w:pPr>
        <w:pStyle w:val="Standard"/>
        <w:rPr>
          <w:rFonts w:cs="Times New Roman"/>
          <w:b/>
          <w:sz w:val="26"/>
          <w:szCs w:val="26"/>
        </w:rPr>
      </w:pPr>
      <w:r w:rsidRPr="00E37834">
        <w:rPr>
          <w:rFonts w:cs="Times New Roman"/>
          <w:b/>
          <w:sz w:val="26"/>
          <w:szCs w:val="26"/>
        </w:rPr>
        <w:tab/>
        <w:t>Экспертно-аналитическая деятельность.</w:t>
      </w:r>
    </w:p>
    <w:p w:rsidR="005856E9" w:rsidRPr="00E37834" w:rsidRDefault="005856E9" w:rsidP="005856E9">
      <w:pPr>
        <w:pStyle w:val="Standard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ab/>
      </w:r>
    </w:p>
    <w:p w:rsidR="005856E9" w:rsidRPr="00E37834" w:rsidRDefault="005856E9" w:rsidP="005856E9">
      <w:pPr>
        <w:pStyle w:val="Standard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ab/>
        <w:t>Экспертно-а</w:t>
      </w:r>
      <w:r>
        <w:rPr>
          <w:rFonts w:cs="Times New Roman"/>
          <w:sz w:val="26"/>
          <w:szCs w:val="26"/>
        </w:rPr>
        <w:t>налитическая деятельность в 202</w:t>
      </w:r>
      <w:r w:rsidR="001D52B7">
        <w:rPr>
          <w:rFonts w:cs="Times New Roman"/>
          <w:sz w:val="26"/>
          <w:szCs w:val="26"/>
        </w:rPr>
        <w:t>2</w:t>
      </w:r>
      <w:r w:rsidRPr="00E37834">
        <w:rPr>
          <w:rFonts w:cs="Times New Roman"/>
          <w:sz w:val="26"/>
          <w:szCs w:val="26"/>
        </w:rPr>
        <w:t xml:space="preserve"> году осуществлялась в соответствии с Бюджетным кодексом Российской Федерации, Положением о контрольно-счетной комиссии Красносельского муниципального района.</w:t>
      </w:r>
    </w:p>
    <w:p w:rsidR="005856E9" w:rsidRPr="00E37834" w:rsidRDefault="005856E9" w:rsidP="005856E9">
      <w:pPr>
        <w:pStyle w:val="Standard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ab/>
        <w:t xml:space="preserve">Реализуя задачи и функции, определенные действующим законодательством, контрольно-счетная комиссия осуществляла </w:t>
      </w:r>
      <w:proofErr w:type="gramStart"/>
      <w:r w:rsidRPr="00E37834">
        <w:rPr>
          <w:rFonts w:cs="Times New Roman"/>
          <w:sz w:val="26"/>
          <w:szCs w:val="26"/>
        </w:rPr>
        <w:t>контроль за</w:t>
      </w:r>
      <w:proofErr w:type="gramEnd"/>
      <w:r w:rsidRPr="00E37834">
        <w:rPr>
          <w:rFonts w:cs="Times New Roman"/>
          <w:sz w:val="26"/>
          <w:szCs w:val="26"/>
        </w:rPr>
        <w:t xml:space="preserve"> исполнением бюджета муниципального района, бюджетов городского и сельских поселений.</w:t>
      </w:r>
    </w:p>
    <w:p w:rsidR="005856E9" w:rsidRPr="00E37834" w:rsidRDefault="005856E9" w:rsidP="005856E9">
      <w:pPr>
        <w:pStyle w:val="Standard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ab/>
        <w:t>Контрольно-счетная комиссия проводила анализ и исследования нарушений и отклонений в бюджетном процессе.</w:t>
      </w:r>
    </w:p>
    <w:p w:rsidR="005856E9" w:rsidRPr="00E37834" w:rsidRDefault="005856E9" w:rsidP="005856E9">
      <w:pPr>
        <w:pStyle w:val="Standard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ab/>
        <w:t>По результатам экспертно-аналитической деятельности Комиссией подготовлены</w:t>
      </w:r>
      <w:r>
        <w:rPr>
          <w:rFonts w:cs="Times New Roman"/>
          <w:sz w:val="26"/>
          <w:szCs w:val="26"/>
        </w:rPr>
        <w:t xml:space="preserve"> 3</w:t>
      </w:r>
      <w:r w:rsidR="001D52B7">
        <w:rPr>
          <w:rFonts w:cs="Times New Roman"/>
          <w:sz w:val="26"/>
          <w:szCs w:val="26"/>
        </w:rPr>
        <w:t>5</w:t>
      </w:r>
      <w:r>
        <w:rPr>
          <w:rFonts w:cs="Times New Roman"/>
          <w:sz w:val="26"/>
          <w:szCs w:val="26"/>
        </w:rPr>
        <w:t xml:space="preserve"> заключения</w:t>
      </w:r>
      <w:r w:rsidRPr="00E37834">
        <w:rPr>
          <w:rFonts w:cs="Times New Roman"/>
          <w:sz w:val="26"/>
          <w:szCs w:val="26"/>
        </w:rPr>
        <w:t>, в том числе:</w:t>
      </w:r>
    </w:p>
    <w:p w:rsidR="005856E9" w:rsidRPr="00E37834" w:rsidRDefault="005856E9" w:rsidP="005856E9">
      <w:pPr>
        <w:pStyle w:val="Standard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ab/>
        <w:t>-</w:t>
      </w:r>
      <w:r w:rsidRPr="00E37834">
        <w:rPr>
          <w:rFonts w:cs="Times New Roman"/>
          <w:iCs/>
          <w:sz w:val="26"/>
          <w:szCs w:val="26"/>
        </w:rPr>
        <w:t>финансовая экспертиза</w:t>
      </w:r>
      <w:r w:rsidRPr="00E37834">
        <w:rPr>
          <w:rFonts w:cs="Times New Roman"/>
          <w:sz w:val="26"/>
          <w:szCs w:val="26"/>
        </w:rPr>
        <w:t xml:space="preserve"> отчета об исполнении бюджета муниципального     ра</w:t>
      </w:r>
      <w:r>
        <w:rPr>
          <w:rFonts w:cs="Times New Roman"/>
          <w:sz w:val="26"/>
          <w:szCs w:val="26"/>
        </w:rPr>
        <w:t>йона за 202</w:t>
      </w:r>
      <w:r w:rsidR="001D52B7">
        <w:rPr>
          <w:rFonts w:cs="Times New Roman"/>
          <w:sz w:val="26"/>
          <w:szCs w:val="26"/>
        </w:rPr>
        <w:t>1</w:t>
      </w:r>
      <w:r w:rsidRPr="00E37834">
        <w:rPr>
          <w:rFonts w:cs="Times New Roman"/>
          <w:sz w:val="26"/>
          <w:szCs w:val="26"/>
        </w:rPr>
        <w:t xml:space="preserve"> год и за 1 квартал, 1 полугодие, 9 месяцев</w:t>
      </w:r>
      <w:r>
        <w:rPr>
          <w:rFonts w:cs="Times New Roman"/>
          <w:sz w:val="26"/>
          <w:szCs w:val="26"/>
        </w:rPr>
        <w:t xml:space="preserve"> 202</w:t>
      </w:r>
      <w:r w:rsidR="001D52B7">
        <w:rPr>
          <w:rFonts w:cs="Times New Roman"/>
          <w:sz w:val="26"/>
          <w:szCs w:val="26"/>
        </w:rPr>
        <w:t>2</w:t>
      </w:r>
      <w:r w:rsidRPr="00E37834">
        <w:rPr>
          <w:rFonts w:cs="Times New Roman"/>
          <w:sz w:val="26"/>
          <w:szCs w:val="26"/>
        </w:rPr>
        <w:t xml:space="preserve"> года;</w:t>
      </w:r>
    </w:p>
    <w:p w:rsidR="005856E9" w:rsidRPr="00E37834" w:rsidRDefault="005856E9" w:rsidP="005856E9">
      <w:pPr>
        <w:pStyle w:val="Standard"/>
        <w:ind w:left="60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 xml:space="preserve">-финансовые экспертизы отчетов об исполнении бюджетов 1 </w:t>
      </w:r>
      <w:proofErr w:type="gramStart"/>
      <w:r w:rsidRPr="00E37834">
        <w:rPr>
          <w:rFonts w:cs="Times New Roman"/>
          <w:sz w:val="26"/>
          <w:szCs w:val="26"/>
        </w:rPr>
        <w:t>городског</w:t>
      </w:r>
      <w:r>
        <w:rPr>
          <w:rFonts w:cs="Times New Roman"/>
          <w:sz w:val="26"/>
          <w:szCs w:val="26"/>
        </w:rPr>
        <w:t>о</w:t>
      </w:r>
      <w:proofErr w:type="gramEnd"/>
      <w:r>
        <w:rPr>
          <w:rFonts w:cs="Times New Roman"/>
          <w:sz w:val="26"/>
          <w:szCs w:val="26"/>
        </w:rPr>
        <w:t xml:space="preserve"> и 8 сельских поселений за 202</w:t>
      </w:r>
      <w:r w:rsidR="001D52B7">
        <w:rPr>
          <w:rFonts w:cs="Times New Roman"/>
          <w:sz w:val="26"/>
          <w:szCs w:val="26"/>
        </w:rPr>
        <w:t>1</w:t>
      </w:r>
      <w:r w:rsidRPr="00E37834">
        <w:rPr>
          <w:rFonts w:cs="Times New Roman"/>
          <w:sz w:val="26"/>
          <w:szCs w:val="26"/>
        </w:rPr>
        <w:t xml:space="preserve"> год;</w:t>
      </w:r>
    </w:p>
    <w:p w:rsidR="005856E9" w:rsidRPr="00E37834" w:rsidRDefault="005856E9" w:rsidP="005856E9">
      <w:pPr>
        <w:pStyle w:val="Standard"/>
        <w:ind w:left="60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>-финансовая экспертиза проекта бюджета муни</w:t>
      </w:r>
      <w:r>
        <w:rPr>
          <w:rFonts w:cs="Times New Roman"/>
          <w:sz w:val="26"/>
          <w:szCs w:val="26"/>
        </w:rPr>
        <w:t>ципального района на 202</w:t>
      </w:r>
      <w:r w:rsidR="001D52B7">
        <w:rPr>
          <w:rFonts w:cs="Times New Roman"/>
          <w:sz w:val="26"/>
          <w:szCs w:val="26"/>
        </w:rPr>
        <w:t>3</w:t>
      </w:r>
      <w:r w:rsidRPr="00E37834">
        <w:rPr>
          <w:rFonts w:cs="Times New Roman"/>
          <w:sz w:val="26"/>
          <w:szCs w:val="26"/>
        </w:rPr>
        <w:t xml:space="preserve"> год</w:t>
      </w:r>
      <w:r>
        <w:rPr>
          <w:rFonts w:cs="Times New Roman"/>
          <w:sz w:val="26"/>
          <w:szCs w:val="26"/>
        </w:rPr>
        <w:t xml:space="preserve"> и </w:t>
      </w:r>
      <w:r>
        <w:rPr>
          <w:rFonts w:cs="Times New Roman"/>
          <w:sz w:val="26"/>
          <w:szCs w:val="26"/>
        </w:rPr>
        <w:lastRenderedPageBreak/>
        <w:t>плановый период 202</w:t>
      </w:r>
      <w:r w:rsidR="001D52B7">
        <w:rPr>
          <w:rFonts w:cs="Times New Roman"/>
          <w:sz w:val="26"/>
          <w:szCs w:val="26"/>
        </w:rPr>
        <w:t>4</w:t>
      </w:r>
      <w:r>
        <w:rPr>
          <w:rFonts w:cs="Times New Roman"/>
          <w:sz w:val="26"/>
          <w:szCs w:val="26"/>
        </w:rPr>
        <w:t xml:space="preserve"> и 202</w:t>
      </w:r>
      <w:r w:rsidR="001D52B7">
        <w:rPr>
          <w:rFonts w:cs="Times New Roman"/>
          <w:sz w:val="26"/>
          <w:szCs w:val="26"/>
        </w:rPr>
        <w:t>5</w:t>
      </w:r>
      <w:r>
        <w:rPr>
          <w:rFonts w:cs="Times New Roman"/>
          <w:sz w:val="26"/>
          <w:szCs w:val="26"/>
        </w:rPr>
        <w:t xml:space="preserve"> годов</w:t>
      </w:r>
      <w:r w:rsidRPr="00E37834">
        <w:rPr>
          <w:rFonts w:cs="Times New Roman"/>
          <w:sz w:val="26"/>
          <w:szCs w:val="26"/>
        </w:rPr>
        <w:t>;</w:t>
      </w:r>
    </w:p>
    <w:p w:rsidR="005856E9" w:rsidRDefault="005856E9" w:rsidP="005856E9">
      <w:pPr>
        <w:pStyle w:val="Standard"/>
        <w:ind w:left="60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 xml:space="preserve">-финансовая экспертиза проектов бюджетов на </w:t>
      </w:r>
      <w:r>
        <w:rPr>
          <w:rFonts w:cs="Times New Roman"/>
          <w:sz w:val="26"/>
          <w:szCs w:val="26"/>
        </w:rPr>
        <w:t>202</w:t>
      </w:r>
      <w:r w:rsidR="001D52B7">
        <w:rPr>
          <w:rFonts w:cs="Times New Roman"/>
          <w:sz w:val="26"/>
          <w:szCs w:val="26"/>
        </w:rPr>
        <w:t>3</w:t>
      </w:r>
      <w:r>
        <w:rPr>
          <w:rFonts w:cs="Times New Roman"/>
          <w:sz w:val="26"/>
          <w:szCs w:val="26"/>
        </w:rPr>
        <w:t xml:space="preserve"> </w:t>
      </w:r>
      <w:r w:rsidRPr="00E37834">
        <w:rPr>
          <w:rFonts w:cs="Times New Roman"/>
          <w:sz w:val="26"/>
          <w:szCs w:val="26"/>
        </w:rPr>
        <w:t>год</w:t>
      </w:r>
      <w:r>
        <w:rPr>
          <w:rFonts w:cs="Times New Roman"/>
          <w:sz w:val="26"/>
          <w:szCs w:val="26"/>
        </w:rPr>
        <w:t xml:space="preserve"> и плановый период 202</w:t>
      </w:r>
      <w:r w:rsidR="001D52B7">
        <w:rPr>
          <w:rFonts w:cs="Times New Roman"/>
          <w:sz w:val="26"/>
          <w:szCs w:val="26"/>
        </w:rPr>
        <w:t>4</w:t>
      </w:r>
      <w:r>
        <w:rPr>
          <w:rFonts w:cs="Times New Roman"/>
          <w:sz w:val="26"/>
          <w:szCs w:val="26"/>
        </w:rPr>
        <w:t xml:space="preserve"> и 202</w:t>
      </w:r>
      <w:r w:rsidR="001D52B7">
        <w:rPr>
          <w:rFonts w:cs="Times New Roman"/>
          <w:sz w:val="26"/>
          <w:szCs w:val="26"/>
        </w:rPr>
        <w:t>5</w:t>
      </w:r>
      <w:r>
        <w:rPr>
          <w:rFonts w:cs="Times New Roman"/>
          <w:sz w:val="26"/>
          <w:szCs w:val="26"/>
        </w:rPr>
        <w:t xml:space="preserve"> годов</w:t>
      </w:r>
      <w:r w:rsidRPr="00E37834">
        <w:rPr>
          <w:rFonts w:cs="Times New Roman"/>
          <w:sz w:val="26"/>
          <w:szCs w:val="26"/>
        </w:rPr>
        <w:t xml:space="preserve"> 1 </w:t>
      </w:r>
      <w:proofErr w:type="gramStart"/>
      <w:r w:rsidRPr="00E37834">
        <w:rPr>
          <w:rFonts w:cs="Times New Roman"/>
          <w:sz w:val="26"/>
          <w:szCs w:val="26"/>
        </w:rPr>
        <w:t>городского</w:t>
      </w:r>
      <w:proofErr w:type="gramEnd"/>
      <w:r w:rsidRPr="00E37834">
        <w:rPr>
          <w:rFonts w:cs="Times New Roman"/>
          <w:sz w:val="26"/>
          <w:szCs w:val="26"/>
        </w:rPr>
        <w:t xml:space="preserve"> и </w:t>
      </w:r>
      <w:r w:rsidR="001D52B7">
        <w:rPr>
          <w:rFonts w:cs="Times New Roman"/>
          <w:sz w:val="26"/>
          <w:szCs w:val="26"/>
        </w:rPr>
        <w:t>7</w:t>
      </w:r>
      <w:r>
        <w:rPr>
          <w:rFonts w:cs="Times New Roman"/>
          <w:sz w:val="26"/>
          <w:szCs w:val="26"/>
        </w:rPr>
        <w:t xml:space="preserve"> </w:t>
      </w:r>
      <w:r w:rsidRPr="00E37834">
        <w:rPr>
          <w:rFonts w:cs="Times New Roman"/>
          <w:sz w:val="26"/>
          <w:szCs w:val="26"/>
        </w:rPr>
        <w:t>сельских поселений;</w:t>
      </w:r>
    </w:p>
    <w:p w:rsidR="005856E9" w:rsidRPr="00E37834" w:rsidRDefault="005856E9" w:rsidP="005856E9">
      <w:pPr>
        <w:pStyle w:val="Standard"/>
        <w:ind w:left="60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>-заключения на проекты решений Собрания депутатов муниципального района «Об уточнении бюджета».</w:t>
      </w:r>
    </w:p>
    <w:p w:rsidR="005856E9" w:rsidRPr="00E37834" w:rsidRDefault="005856E9" w:rsidP="005856E9">
      <w:pPr>
        <w:pStyle w:val="Standard"/>
        <w:ind w:left="60" w:firstLine="648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>В заключениях Контрольно-счетной комиссии отражены все нарушения и недостатки, установленные в результате экспертно-аналитических мероприятий, даны рекомендации по их устранению, по проектам бюджетов были даны предложения</w:t>
      </w:r>
      <w:r>
        <w:rPr>
          <w:rFonts w:cs="Times New Roman"/>
          <w:sz w:val="26"/>
          <w:szCs w:val="26"/>
        </w:rPr>
        <w:t>.</w:t>
      </w:r>
      <w:r w:rsidRPr="00E37834">
        <w:rPr>
          <w:rFonts w:cs="Times New Roman"/>
          <w:sz w:val="26"/>
          <w:szCs w:val="26"/>
        </w:rPr>
        <w:t xml:space="preserve"> </w:t>
      </w:r>
    </w:p>
    <w:p w:rsidR="005856E9" w:rsidRPr="00E37834" w:rsidRDefault="005856E9" w:rsidP="005856E9">
      <w:pPr>
        <w:pStyle w:val="Standard"/>
        <w:ind w:left="60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ab/>
        <w:t>В соответствии с положениями ст. 264.4 Бюджетного кодекса РФ проведена проверка отчета об исполнении бюдже</w:t>
      </w:r>
      <w:r>
        <w:rPr>
          <w:rFonts w:cs="Times New Roman"/>
          <w:sz w:val="26"/>
          <w:szCs w:val="26"/>
        </w:rPr>
        <w:t>та муниципального района за 20</w:t>
      </w:r>
      <w:r w:rsidR="001D52B7">
        <w:rPr>
          <w:rFonts w:cs="Times New Roman"/>
          <w:sz w:val="26"/>
          <w:szCs w:val="26"/>
        </w:rPr>
        <w:t>21</w:t>
      </w:r>
      <w:r w:rsidRPr="00E37834">
        <w:rPr>
          <w:rFonts w:cs="Times New Roman"/>
          <w:sz w:val="26"/>
          <w:szCs w:val="26"/>
        </w:rPr>
        <w:t xml:space="preserve"> год, а также проверка отчетов об исполнении бюджетов 1 городского и 8 сельских поселений.</w:t>
      </w:r>
    </w:p>
    <w:p w:rsidR="005856E9" w:rsidRPr="00E37834" w:rsidRDefault="005856E9" w:rsidP="005856E9">
      <w:pPr>
        <w:pStyle w:val="Standard"/>
        <w:ind w:left="60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ab/>
        <w:t>По результатам проверок и последующего анализа отчетов направлены в представительные органы муниципальных образований заключения на проекты решений с констатацией нарушений и внесением предложений.</w:t>
      </w:r>
    </w:p>
    <w:p w:rsidR="005856E9" w:rsidRPr="00E37834" w:rsidRDefault="005856E9" w:rsidP="005856E9">
      <w:pPr>
        <w:pStyle w:val="Standard"/>
        <w:ind w:left="60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ab/>
        <w:t>В рамках осуществления контроля по результатам исполнения бюджета были подготовлены и представлены в Собрание депутатов, Главе муниципального района заключения на отчеты об исполнении бюджета муниципального района за 1-й квартал, 1</w:t>
      </w:r>
      <w:r>
        <w:rPr>
          <w:rFonts w:cs="Times New Roman"/>
          <w:sz w:val="26"/>
          <w:szCs w:val="26"/>
        </w:rPr>
        <w:t>-е полугодие и за 9 месяцев 202</w:t>
      </w:r>
      <w:r w:rsidR="001D52B7">
        <w:rPr>
          <w:rFonts w:cs="Times New Roman"/>
          <w:sz w:val="26"/>
          <w:szCs w:val="26"/>
        </w:rPr>
        <w:t>2</w:t>
      </w:r>
      <w:r w:rsidRPr="00E37834">
        <w:rPr>
          <w:rFonts w:cs="Times New Roman"/>
          <w:sz w:val="26"/>
          <w:szCs w:val="26"/>
        </w:rPr>
        <w:t xml:space="preserve"> года.</w:t>
      </w:r>
    </w:p>
    <w:p w:rsidR="005856E9" w:rsidRPr="00E37834" w:rsidRDefault="005856E9" w:rsidP="005856E9">
      <w:pPr>
        <w:pStyle w:val="Standard"/>
        <w:ind w:left="60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ab/>
        <w:t>Заключения по результатам экспертно-аналитических мероприятий рассматривались на заседаниях Собрания депутатов и публичных слушаниях.</w:t>
      </w:r>
    </w:p>
    <w:p w:rsidR="005856E9" w:rsidRPr="00E37834" w:rsidRDefault="005856E9" w:rsidP="005856E9">
      <w:pPr>
        <w:pStyle w:val="Standard"/>
        <w:ind w:left="60"/>
        <w:rPr>
          <w:rFonts w:cs="Times New Roman"/>
          <w:sz w:val="26"/>
          <w:szCs w:val="26"/>
        </w:rPr>
      </w:pPr>
    </w:p>
    <w:p w:rsidR="005856E9" w:rsidRPr="00E37834" w:rsidRDefault="005856E9" w:rsidP="005856E9">
      <w:pPr>
        <w:pStyle w:val="Standard"/>
        <w:ind w:left="60"/>
        <w:rPr>
          <w:rFonts w:cs="Times New Roman"/>
          <w:b/>
          <w:sz w:val="26"/>
          <w:szCs w:val="26"/>
        </w:rPr>
      </w:pPr>
      <w:r w:rsidRPr="00E37834">
        <w:rPr>
          <w:rFonts w:cs="Times New Roman"/>
          <w:b/>
          <w:sz w:val="26"/>
          <w:szCs w:val="26"/>
        </w:rPr>
        <w:tab/>
        <w:t>Контрольная деятельность.</w:t>
      </w:r>
    </w:p>
    <w:p w:rsidR="005856E9" w:rsidRPr="00E37834" w:rsidRDefault="005856E9" w:rsidP="005856E9">
      <w:pPr>
        <w:pStyle w:val="Standard"/>
        <w:ind w:left="60"/>
        <w:rPr>
          <w:rFonts w:cs="Times New Roman"/>
          <w:b/>
          <w:sz w:val="26"/>
          <w:szCs w:val="26"/>
        </w:rPr>
      </w:pPr>
    </w:p>
    <w:p w:rsidR="005856E9" w:rsidRPr="00E37834" w:rsidRDefault="005856E9" w:rsidP="005856E9">
      <w:pPr>
        <w:pStyle w:val="Standard"/>
        <w:ind w:left="60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ab/>
      </w:r>
      <w:proofErr w:type="gramStart"/>
      <w:r w:rsidRPr="00E37834">
        <w:rPr>
          <w:rFonts w:cs="Times New Roman"/>
          <w:sz w:val="26"/>
          <w:szCs w:val="26"/>
        </w:rPr>
        <w:t>Контрольная деятельность ко</w:t>
      </w:r>
      <w:r>
        <w:rPr>
          <w:rFonts w:cs="Times New Roman"/>
          <w:sz w:val="26"/>
          <w:szCs w:val="26"/>
        </w:rPr>
        <w:t>нтрольно-счетной комиссии в 202</w:t>
      </w:r>
      <w:r w:rsidR="009A14D8">
        <w:rPr>
          <w:rFonts w:cs="Times New Roman"/>
          <w:sz w:val="26"/>
          <w:szCs w:val="26"/>
        </w:rPr>
        <w:t>2</w:t>
      </w:r>
      <w:r w:rsidRPr="00E37834">
        <w:rPr>
          <w:rFonts w:cs="Times New Roman"/>
          <w:sz w:val="26"/>
          <w:szCs w:val="26"/>
        </w:rPr>
        <w:t xml:space="preserve"> году осуществлялась в соответствии с годовым планом работы контрольно-счетной комиссии и строилась на принципах объективного отражения результатов контроля на основе сопоставления содержания проверенных фактов с законами, основными положениями, инструкциями и распоряжениями руководящих органов, регулирующих проверяемую деятельность, гласности результатов контрольных мероприятий и данных по ним предложений посредством представления информации по каждой проверке в Собрание депутатов</w:t>
      </w:r>
      <w:proofErr w:type="gramEnd"/>
      <w:r w:rsidRPr="00E37834">
        <w:rPr>
          <w:rFonts w:cs="Times New Roman"/>
          <w:sz w:val="26"/>
          <w:szCs w:val="26"/>
        </w:rPr>
        <w:t xml:space="preserve">, Главе Красносельского муниципального района, </w:t>
      </w:r>
      <w:r>
        <w:rPr>
          <w:rFonts w:cs="Times New Roman"/>
          <w:sz w:val="26"/>
          <w:szCs w:val="26"/>
        </w:rPr>
        <w:t xml:space="preserve"> Главам сельских поселений.</w:t>
      </w:r>
    </w:p>
    <w:p w:rsidR="005856E9" w:rsidRDefault="005856E9" w:rsidP="005856E9">
      <w:pPr>
        <w:pStyle w:val="Standard"/>
        <w:ind w:left="60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ab/>
        <w:t>В соответствии с планом работы на 20</w:t>
      </w:r>
      <w:r>
        <w:rPr>
          <w:rFonts w:cs="Times New Roman"/>
          <w:sz w:val="26"/>
          <w:szCs w:val="26"/>
        </w:rPr>
        <w:t>2</w:t>
      </w:r>
      <w:r w:rsidR="009A14D8">
        <w:rPr>
          <w:rFonts w:cs="Times New Roman"/>
          <w:sz w:val="26"/>
          <w:szCs w:val="26"/>
        </w:rPr>
        <w:t>2</w:t>
      </w:r>
      <w:r w:rsidRPr="00E37834">
        <w:rPr>
          <w:rFonts w:cs="Times New Roman"/>
          <w:sz w:val="26"/>
          <w:szCs w:val="26"/>
        </w:rPr>
        <w:t xml:space="preserve"> год </w:t>
      </w:r>
      <w:r w:rsidRPr="00454838">
        <w:rPr>
          <w:rFonts w:cs="Times New Roman"/>
          <w:sz w:val="26"/>
          <w:szCs w:val="26"/>
        </w:rPr>
        <w:t>проведено 10</w:t>
      </w:r>
      <w:r w:rsidRPr="00E37834">
        <w:rPr>
          <w:rFonts w:cs="Times New Roman"/>
          <w:sz w:val="26"/>
          <w:szCs w:val="26"/>
        </w:rPr>
        <w:t xml:space="preserve"> контрольных мероприятий. </w:t>
      </w:r>
    </w:p>
    <w:p w:rsidR="00D52E66" w:rsidRPr="00E37834" w:rsidRDefault="00D52E66" w:rsidP="00D52E66">
      <w:pPr>
        <w:pStyle w:val="Standard"/>
        <w:ind w:left="6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Pr="00E37834">
        <w:rPr>
          <w:rFonts w:cs="Times New Roman"/>
          <w:sz w:val="26"/>
          <w:szCs w:val="26"/>
        </w:rPr>
        <w:tab/>
        <w:t xml:space="preserve">Объем проверенных средств, всего: </w:t>
      </w:r>
      <w:r w:rsidR="009A14D8" w:rsidRPr="009A14D8">
        <w:rPr>
          <w:rFonts w:cs="Times New Roman"/>
          <w:sz w:val="26"/>
          <w:szCs w:val="26"/>
        </w:rPr>
        <w:t>193621</w:t>
      </w:r>
      <w:r w:rsidRPr="00E37834">
        <w:rPr>
          <w:rFonts w:cs="Times New Roman"/>
          <w:sz w:val="26"/>
          <w:szCs w:val="26"/>
        </w:rPr>
        <w:t xml:space="preserve"> тыс. рублей. </w:t>
      </w:r>
    </w:p>
    <w:p w:rsidR="00D52E66" w:rsidRPr="00E37834" w:rsidRDefault="00D52E66" w:rsidP="005856E9">
      <w:pPr>
        <w:pStyle w:val="Standard"/>
        <w:ind w:left="60"/>
        <w:rPr>
          <w:rFonts w:cs="Times New Roman"/>
          <w:sz w:val="26"/>
          <w:szCs w:val="26"/>
        </w:rPr>
      </w:pPr>
    </w:p>
    <w:p w:rsidR="00D52E66" w:rsidRDefault="006E0610">
      <w:p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52E66" w:rsidRPr="00FE77B2">
        <w:rPr>
          <w:rFonts w:ascii="Times New Roman" w:hAnsi="Times New Roman" w:cs="Times New Roman"/>
          <w:color w:val="333333"/>
          <w:sz w:val="26"/>
          <w:szCs w:val="26"/>
        </w:rPr>
        <w:t xml:space="preserve">В ходе плановой </w:t>
      </w:r>
      <w:r w:rsidR="00D52E66" w:rsidRPr="008B1386">
        <w:rPr>
          <w:rFonts w:ascii="Times New Roman" w:hAnsi="Times New Roman" w:cs="Times New Roman"/>
          <w:color w:val="333333"/>
          <w:sz w:val="26"/>
          <w:szCs w:val="26"/>
        </w:rPr>
        <w:t>проверки</w:t>
      </w:r>
      <w:r w:rsidR="00D52E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D52E66" w:rsidRPr="00D52E6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финансовой и хозяйственной деятельности в </w:t>
      </w:r>
      <w:r w:rsidR="00D52E66" w:rsidRPr="00D52E66">
        <w:rPr>
          <w:rFonts w:ascii="Times New Roman" w:hAnsi="Times New Roman" w:cs="Times New Roman"/>
          <w:b/>
          <w:i/>
          <w:sz w:val="26"/>
          <w:szCs w:val="26"/>
        </w:rPr>
        <w:t>Муниципальном учреждении «Учреждение по оказанию муниципальных услуг и финансово-хозяйственному обеспечению деятельности администрации Краснос</w:t>
      </w:r>
      <w:r w:rsidR="00D52E66">
        <w:rPr>
          <w:rFonts w:ascii="Times New Roman" w:hAnsi="Times New Roman" w:cs="Times New Roman"/>
          <w:b/>
          <w:i/>
          <w:sz w:val="26"/>
          <w:szCs w:val="26"/>
        </w:rPr>
        <w:t>ельского муниципального района», установлено:</w:t>
      </w:r>
    </w:p>
    <w:p w:rsidR="00103654" w:rsidRPr="00103654" w:rsidRDefault="00103654" w:rsidP="00103654">
      <w:pPr>
        <w:rPr>
          <w:rFonts w:ascii="Times New Roman" w:hAnsi="Times New Roman" w:cs="Times New Roman"/>
          <w:sz w:val="26"/>
        </w:rPr>
      </w:pPr>
      <w:r w:rsidRPr="00103654">
        <w:rPr>
          <w:rFonts w:ascii="Times New Roman" w:hAnsi="Times New Roman" w:cs="Times New Roman"/>
          <w:sz w:val="26"/>
          <w:szCs w:val="26"/>
        </w:rPr>
        <w:t>1.</w:t>
      </w:r>
      <w:r w:rsidRPr="00103654">
        <w:rPr>
          <w:rFonts w:ascii="Times New Roman" w:hAnsi="Times New Roman" w:cs="Times New Roman"/>
          <w:sz w:val="26"/>
        </w:rPr>
        <w:t xml:space="preserve"> </w:t>
      </w:r>
      <w:proofErr w:type="gramStart"/>
      <w:r w:rsidRPr="00103654">
        <w:rPr>
          <w:rFonts w:ascii="Times New Roman" w:hAnsi="Times New Roman" w:cs="Times New Roman"/>
          <w:sz w:val="26"/>
        </w:rPr>
        <w:t>Оплата труда руководителя учреждения производилась с нарушением требований Приказа Министерства здрав</w:t>
      </w:r>
      <w:r w:rsidR="0087480E">
        <w:rPr>
          <w:rFonts w:ascii="Times New Roman" w:hAnsi="Times New Roman" w:cs="Times New Roman"/>
          <w:sz w:val="26"/>
        </w:rPr>
        <w:t xml:space="preserve">оохранения и социального </w:t>
      </w:r>
      <w:r w:rsidRPr="00103654">
        <w:rPr>
          <w:rFonts w:ascii="Times New Roman" w:hAnsi="Times New Roman" w:cs="Times New Roman"/>
          <w:sz w:val="26"/>
        </w:rPr>
        <w:t xml:space="preserve">развития РФ от 8 апреля 2008 г. N 167н "Об утверждении Порядка исчисления размера средней заработной платы для определения размера должностного оклада руководителя федерального бюджетного учреждения", Постановления администрации </w:t>
      </w:r>
      <w:r w:rsidRPr="00103654">
        <w:rPr>
          <w:rFonts w:ascii="Times New Roman" w:hAnsi="Times New Roman" w:cs="Times New Roman"/>
          <w:sz w:val="26"/>
        </w:rPr>
        <w:lastRenderedPageBreak/>
        <w:t>Костромской области от 26.11.2008 №420-а «Об утверждении положения о порядке исчисления размера средней заработной платы для определения размера базового</w:t>
      </w:r>
      <w:proofErr w:type="gramEnd"/>
      <w:r w:rsidRPr="00103654">
        <w:rPr>
          <w:rFonts w:ascii="Times New Roman" w:hAnsi="Times New Roman" w:cs="Times New Roman"/>
          <w:sz w:val="26"/>
        </w:rPr>
        <w:t xml:space="preserve"> должностного оклада руководителя государственного учреждения Костромской области», статьи 145 Трудового кодекса РФ.</w:t>
      </w:r>
    </w:p>
    <w:p w:rsidR="00103654" w:rsidRDefault="00103654" w:rsidP="00103654">
      <w:pPr>
        <w:pStyle w:val="Standard"/>
        <w:widowControl/>
        <w:tabs>
          <w:tab w:val="left" w:pos="567"/>
          <w:tab w:val="left" w:pos="990"/>
        </w:tabs>
      </w:pPr>
      <w:r>
        <w:rPr>
          <w:sz w:val="26"/>
        </w:rPr>
        <w:t xml:space="preserve">2. </w:t>
      </w:r>
      <w:r>
        <w:rPr>
          <w:rFonts w:cs="Times New Roman"/>
          <w:sz w:val="26"/>
          <w:szCs w:val="26"/>
        </w:rPr>
        <w:t xml:space="preserve">В нарушение требований статьи 145 Трудового кодекса, Постановления администрации Красносельского муниципального района </w:t>
      </w:r>
      <w:r>
        <w:t xml:space="preserve">28.12.2016 №258, </w:t>
      </w:r>
      <w:r>
        <w:rPr>
          <w:rFonts w:cs="Times New Roman"/>
          <w:sz w:val="26"/>
          <w:szCs w:val="26"/>
        </w:rPr>
        <w:t xml:space="preserve">  соотношения среднемесячной заработной платы руководителя, его заместителя, главного бухгалтера учреждения и среднемесячной заработной платы работников  учреждения превысили установленный предельный уровень.</w:t>
      </w:r>
      <w:r>
        <w:t xml:space="preserve">     </w:t>
      </w:r>
    </w:p>
    <w:p w:rsidR="00EA69C1" w:rsidRDefault="00EA69C1" w:rsidP="00103654">
      <w:pPr>
        <w:pStyle w:val="Standard"/>
        <w:widowControl/>
        <w:tabs>
          <w:tab w:val="left" w:pos="567"/>
          <w:tab w:val="left" w:pos="990"/>
        </w:tabs>
        <w:rPr>
          <w:rFonts w:cs="Times New Roman"/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rFonts w:eastAsia="Times New Roman" w:cs="Times New Roman"/>
          <w:sz w:val="26"/>
          <w:szCs w:val="26"/>
        </w:rPr>
        <w:t>Допускались систематические нарушения при начислении отпускных выплат, доплаты за праздничные дни, значительные нарушения при премировании работников МУ «</w:t>
      </w:r>
      <w:proofErr w:type="spellStart"/>
      <w:r>
        <w:rPr>
          <w:rFonts w:eastAsia="Times New Roman" w:cs="Times New Roman"/>
          <w:sz w:val="26"/>
          <w:szCs w:val="26"/>
        </w:rPr>
        <w:t>УпОМУиФХОАКМ</w:t>
      </w:r>
      <w:proofErr w:type="spellEnd"/>
      <w:r>
        <w:rPr>
          <w:rFonts w:eastAsia="Times New Roman" w:cs="Times New Roman"/>
          <w:sz w:val="26"/>
          <w:szCs w:val="26"/>
        </w:rPr>
        <w:t xml:space="preserve">», </w:t>
      </w:r>
      <w:r>
        <w:rPr>
          <w:rFonts w:cs="Times New Roman"/>
          <w:sz w:val="26"/>
          <w:szCs w:val="26"/>
        </w:rPr>
        <w:t>доплата</w:t>
      </w:r>
      <w:r w:rsidRPr="00EA69C1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за замещение отсутствующего работника,</w:t>
      </w:r>
      <w:r w:rsidRPr="00EA69C1">
        <w:rPr>
          <w:rFonts w:eastAsia="Times New Roman" w:cs="Times New Roman"/>
          <w:bCs/>
          <w:kern w:val="0"/>
          <w:sz w:val="26"/>
          <w:szCs w:val="26"/>
          <w:lang w:eastAsia="en-US" w:bidi="ar-SA"/>
        </w:rPr>
        <w:t xml:space="preserve"> </w:t>
      </w:r>
      <w:r>
        <w:rPr>
          <w:rFonts w:eastAsia="Times New Roman" w:cs="Times New Roman"/>
          <w:bCs/>
          <w:kern w:val="0"/>
          <w:sz w:val="26"/>
          <w:szCs w:val="26"/>
          <w:lang w:eastAsia="en-US" w:bidi="ar-SA"/>
        </w:rPr>
        <w:t xml:space="preserve">доплата за сверхурочную работу, </w:t>
      </w:r>
      <w:r>
        <w:rPr>
          <w:rFonts w:cs="Times New Roman"/>
          <w:sz w:val="26"/>
          <w:szCs w:val="26"/>
        </w:rPr>
        <w:t xml:space="preserve">доплата </w:t>
      </w:r>
      <w:proofErr w:type="gramStart"/>
      <w:r>
        <w:rPr>
          <w:rFonts w:cs="Times New Roman"/>
          <w:sz w:val="26"/>
          <w:szCs w:val="26"/>
        </w:rPr>
        <w:t>до</w:t>
      </w:r>
      <w:proofErr w:type="gramEnd"/>
      <w:r>
        <w:rPr>
          <w:rFonts w:cs="Times New Roman"/>
          <w:sz w:val="26"/>
          <w:szCs w:val="26"/>
        </w:rPr>
        <w:t xml:space="preserve"> МРОТ</w:t>
      </w:r>
      <w:r w:rsidR="00383D48">
        <w:rPr>
          <w:rFonts w:cs="Times New Roman"/>
          <w:sz w:val="26"/>
          <w:szCs w:val="26"/>
        </w:rPr>
        <w:t>.</w:t>
      </w:r>
    </w:p>
    <w:p w:rsidR="00383D48" w:rsidRDefault="00383D48" w:rsidP="00383D48">
      <w:pPr>
        <w:pStyle w:val="Textbody"/>
        <w:tabs>
          <w:tab w:val="left" w:pos="0"/>
          <w:tab w:val="left" w:pos="567"/>
        </w:tabs>
      </w:pPr>
      <w:r>
        <w:rPr>
          <w:rFonts w:cs="Times New Roman"/>
          <w:sz w:val="26"/>
          <w:szCs w:val="26"/>
        </w:rPr>
        <w:t xml:space="preserve">4. </w:t>
      </w:r>
      <w:r>
        <w:rPr>
          <w:rStyle w:val="1"/>
          <w:rFonts w:eastAsia="Times New Roman" w:cs="Times New Roman"/>
          <w:bCs/>
          <w:kern w:val="0"/>
          <w:sz w:val="26"/>
          <w:szCs w:val="26"/>
          <w:lang w:eastAsia="en-US" w:bidi="ar-SA"/>
        </w:rPr>
        <w:t>В проверяемом периоде установлено неэффективное использование денежных сре</w:t>
      </w:r>
      <w:proofErr w:type="gramStart"/>
      <w:r>
        <w:rPr>
          <w:rStyle w:val="1"/>
          <w:rFonts w:eastAsia="Times New Roman" w:cs="Times New Roman"/>
          <w:bCs/>
          <w:kern w:val="0"/>
          <w:sz w:val="26"/>
          <w:szCs w:val="26"/>
          <w:lang w:eastAsia="en-US" w:bidi="ar-SA"/>
        </w:rPr>
        <w:t>дств  в с</w:t>
      </w:r>
      <w:proofErr w:type="gramEnd"/>
      <w:r>
        <w:rPr>
          <w:rStyle w:val="1"/>
          <w:rFonts w:eastAsia="Times New Roman" w:cs="Times New Roman"/>
          <w:bCs/>
          <w:kern w:val="0"/>
          <w:sz w:val="26"/>
          <w:szCs w:val="26"/>
          <w:lang w:eastAsia="en-US" w:bidi="ar-SA"/>
        </w:rPr>
        <w:t>умме 185705,96 рублей (пени, ремонт автомобиля после ДТП, оплата оценочных работ муниципального имущества, которые до сих пор не востребованы, оплата коммунальных услуг за муниципальную площадь в ОГБУ «</w:t>
      </w:r>
      <w:proofErr w:type="spellStart"/>
      <w:r>
        <w:rPr>
          <w:rStyle w:val="1"/>
          <w:rFonts w:eastAsia="Times New Roman" w:cs="Times New Roman"/>
          <w:bCs/>
          <w:kern w:val="0"/>
          <w:sz w:val="26"/>
          <w:szCs w:val="26"/>
          <w:lang w:eastAsia="en-US" w:bidi="ar-SA"/>
        </w:rPr>
        <w:t>Красносельская</w:t>
      </w:r>
      <w:proofErr w:type="spellEnd"/>
      <w:r>
        <w:rPr>
          <w:rStyle w:val="1"/>
          <w:rFonts w:eastAsia="Times New Roman" w:cs="Times New Roman"/>
          <w:bCs/>
          <w:kern w:val="0"/>
          <w:sz w:val="26"/>
          <w:szCs w:val="26"/>
          <w:lang w:eastAsia="en-US" w:bidi="ar-SA"/>
        </w:rPr>
        <w:t xml:space="preserve"> РБ»). </w:t>
      </w:r>
    </w:p>
    <w:p w:rsidR="00103654" w:rsidRDefault="00383D48">
      <w:pPr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ab/>
      </w:r>
      <w:r w:rsidRPr="00CE22BA">
        <w:rPr>
          <w:rFonts w:ascii="Times New Roman" w:hAnsi="Times New Roman" w:cs="Times New Roman"/>
          <w:color w:val="333333"/>
          <w:sz w:val="26"/>
          <w:szCs w:val="26"/>
        </w:rPr>
        <w:t>Согласно поступившей в контрольно-счетную комиссию информации,</w:t>
      </w:r>
      <w:r w:rsidR="00AB6FF3">
        <w:rPr>
          <w:rFonts w:ascii="Times New Roman" w:hAnsi="Times New Roman" w:cs="Times New Roman"/>
          <w:color w:val="333333"/>
          <w:sz w:val="26"/>
          <w:szCs w:val="26"/>
        </w:rPr>
        <w:t xml:space="preserve"> нормативно-правовые акты учреждения приведены в соответствие с действующим законодательством, внесены изменения в штатное расписание. Принято Постановление администрации муниципального района </w:t>
      </w:r>
      <w:r w:rsidR="005D4A01">
        <w:rPr>
          <w:rFonts w:ascii="Times New Roman" w:hAnsi="Times New Roman" w:cs="Times New Roman"/>
          <w:color w:val="333333"/>
          <w:sz w:val="26"/>
          <w:szCs w:val="26"/>
        </w:rPr>
        <w:t>от 01.11.2022 №229 – увеличены предельные уровни соотношения заработной платы руководителей муниципальных учреждений и заработной платы работников таких учреждений.</w:t>
      </w:r>
      <w:r w:rsidR="00C26A8E">
        <w:rPr>
          <w:rFonts w:ascii="Times New Roman" w:hAnsi="Times New Roman" w:cs="Times New Roman"/>
          <w:color w:val="333333"/>
          <w:sz w:val="26"/>
          <w:szCs w:val="26"/>
        </w:rPr>
        <w:t xml:space="preserve"> П</w:t>
      </w:r>
      <w:r w:rsidRPr="00CE22BA">
        <w:rPr>
          <w:rFonts w:ascii="Times New Roman" w:hAnsi="Times New Roman" w:cs="Times New Roman"/>
          <w:color w:val="333333"/>
          <w:sz w:val="26"/>
          <w:szCs w:val="26"/>
        </w:rPr>
        <w:t xml:space="preserve">редложения комиссии по устранению </w:t>
      </w:r>
      <w:r w:rsidR="00C26A8E">
        <w:rPr>
          <w:rFonts w:ascii="Times New Roman" w:hAnsi="Times New Roman" w:cs="Times New Roman"/>
          <w:color w:val="333333"/>
          <w:sz w:val="26"/>
          <w:szCs w:val="26"/>
        </w:rPr>
        <w:t>остальных</w:t>
      </w:r>
      <w:r w:rsidRPr="00CE22BA">
        <w:rPr>
          <w:rFonts w:ascii="Times New Roman" w:hAnsi="Times New Roman" w:cs="Times New Roman"/>
          <w:color w:val="333333"/>
          <w:sz w:val="26"/>
          <w:szCs w:val="26"/>
        </w:rPr>
        <w:t xml:space="preserve"> нарушений и недостатков приняты к исполнению.</w:t>
      </w:r>
    </w:p>
    <w:p w:rsidR="008153C8" w:rsidRDefault="009A0B01" w:rsidP="008153C8">
      <w:p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ab/>
      </w:r>
      <w:r w:rsidRPr="00FE77B2">
        <w:rPr>
          <w:rFonts w:ascii="Times New Roman" w:hAnsi="Times New Roman" w:cs="Times New Roman"/>
          <w:color w:val="333333"/>
          <w:sz w:val="26"/>
          <w:szCs w:val="26"/>
        </w:rPr>
        <w:t xml:space="preserve">В ходе плановой </w:t>
      </w:r>
      <w:r w:rsidRPr="008B1386">
        <w:rPr>
          <w:rFonts w:ascii="Times New Roman" w:hAnsi="Times New Roman" w:cs="Times New Roman"/>
          <w:color w:val="333333"/>
          <w:sz w:val="26"/>
          <w:szCs w:val="26"/>
        </w:rPr>
        <w:t>проверки</w:t>
      </w:r>
      <w:r w:rsidRPr="009A0B01">
        <w:rPr>
          <w:rFonts w:ascii="Times New Roman" w:hAnsi="Times New Roman" w:cs="Times New Roman"/>
          <w:sz w:val="24"/>
          <w:szCs w:val="24"/>
        </w:rPr>
        <w:t xml:space="preserve"> </w:t>
      </w:r>
      <w:r w:rsidRPr="009A0B01">
        <w:rPr>
          <w:rFonts w:ascii="Times New Roman" w:hAnsi="Times New Roman" w:cs="Times New Roman"/>
          <w:b/>
          <w:i/>
          <w:sz w:val="26"/>
          <w:szCs w:val="26"/>
        </w:rPr>
        <w:t xml:space="preserve">финансовой и хозяйственной деятельности администрации </w:t>
      </w:r>
      <w:proofErr w:type="spellStart"/>
      <w:r w:rsidRPr="009A0B01">
        <w:rPr>
          <w:rFonts w:ascii="Times New Roman" w:hAnsi="Times New Roman" w:cs="Times New Roman"/>
          <w:b/>
          <w:i/>
          <w:sz w:val="26"/>
          <w:szCs w:val="26"/>
        </w:rPr>
        <w:t>Сидоровского</w:t>
      </w:r>
      <w:proofErr w:type="spellEnd"/>
      <w:r w:rsidRPr="009A0B01">
        <w:rPr>
          <w:rFonts w:ascii="Times New Roman" w:hAnsi="Times New Roman" w:cs="Times New Roman"/>
          <w:b/>
          <w:i/>
          <w:sz w:val="26"/>
          <w:szCs w:val="26"/>
        </w:rPr>
        <w:t xml:space="preserve"> сельского поселения</w:t>
      </w:r>
      <w:r w:rsidR="008153C8">
        <w:rPr>
          <w:rFonts w:ascii="Times New Roman" w:hAnsi="Times New Roman" w:cs="Times New Roman"/>
          <w:b/>
          <w:i/>
          <w:sz w:val="26"/>
          <w:szCs w:val="26"/>
        </w:rPr>
        <w:t>, установлено:</w:t>
      </w:r>
    </w:p>
    <w:p w:rsidR="008153C8" w:rsidRDefault="008153C8" w:rsidP="008153C8">
      <w:pPr>
        <w:rPr>
          <w:rFonts w:ascii="Times New Roman" w:hAnsi="Times New Roman" w:cs="Times New Roman"/>
          <w:sz w:val="26"/>
          <w:szCs w:val="26"/>
        </w:rPr>
      </w:pPr>
      <w:r w:rsidRPr="009D7CD9">
        <w:rPr>
          <w:rFonts w:ascii="Times New Roman" w:hAnsi="Times New Roman" w:cs="Times New Roman"/>
          <w:sz w:val="26"/>
          <w:szCs w:val="26"/>
        </w:rPr>
        <w:t>1.</w:t>
      </w:r>
      <w:r w:rsidRPr="008153C8">
        <w:rPr>
          <w:rFonts w:ascii="Times New Roman" w:hAnsi="Times New Roman" w:cs="Times New Roman"/>
          <w:sz w:val="26"/>
          <w:szCs w:val="26"/>
        </w:rPr>
        <w:t>В нарушение Инструкции по бюджетному учету систематически приходовались услуги от поставщиков и подрядчиков, а их стоимость относилась на финансовый результат учреждения, без наличия оправдательных документов, свидетельствующих о выполненных услугах (ремонт кровли здания администрации, работы по содержанию автодорог).</w:t>
      </w:r>
    </w:p>
    <w:p w:rsidR="008153C8" w:rsidRDefault="008153C8" w:rsidP="008153C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2.Неправомерно оплачены </w:t>
      </w:r>
      <w:r w:rsidR="001D201A">
        <w:rPr>
          <w:rFonts w:ascii="Times New Roman" w:hAnsi="Times New Roman" w:cs="Times New Roman"/>
          <w:sz w:val="26"/>
          <w:szCs w:val="26"/>
        </w:rPr>
        <w:t>акты приемки выполненных работ на транспортные услуги по доставке товарно-материальных ценностей</w:t>
      </w:r>
      <w:r w:rsidR="00BE3FEF">
        <w:rPr>
          <w:rFonts w:ascii="Times New Roman" w:hAnsi="Times New Roman" w:cs="Times New Roman"/>
          <w:sz w:val="26"/>
          <w:szCs w:val="26"/>
        </w:rPr>
        <w:t>, данные ТМЦ в бухгалтерском учете не отражены, т.е. не приходовались и не списывались, на сумму 174,0 тыс. рублей.</w:t>
      </w:r>
    </w:p>
    <w:p w:rsidR="00BE3FEF" w:rsidRDefault="00BE3FEF" w:rsidP="008153C8">
      <w:pPr>
        <w:rPr>
          <w:rStyle w:val="1"/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3.Неправомерно </w:t>
      </w:r>
      <w:r w:rsidRPr="00BE3FEF">
        <w:rPr>
          <w:rStyle w:val="1"/>
          <w:rFonts w:ascii="Times New Roman" w:eastAsia="Times New Roman" w:hAnsi="Times New Roman" w:cs="Times New Roman"/>
          <w:sz w:val="26"/>
          <w:szCs w:val="26"/>
        </w:rPr>
        <w:t>отнесены расходы за потребленную электроэнергию в здании администрации поселения на 0503 подраздел расходов бюджета</w:t>
      </w:r>
      <w:r>
        <w:rPr>
          <w:rStyle w:val="1"/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22BB">
        <w:rPr>
          <w:rStyle w:val="1"/>
          <w:rFonts w:ascii="Times New Roman" w:eastAsia="Times New Roman" w:hAnsi="Times New Roman" w:cs="Times New Roman"/>
          <w:sz w:val="26"/>
          <w:szCs w:val="26"/>
        </w:rPr>
        <w:t>«Благоустройство», вместо 0104 подраздела «Функционирование местных администраций».</w:t>
      </w:r>
    </w:p>
    <w:p w:rsidR="00EC3E57" w:rsidRPr="00EC3E57" w:rsidRDefault="00EC3E57" w:rsidP="009D7CD9">
      <w:pPr>
        <w:pStyle w:val="a3"/>
        <w:tabs>
          <w:tab w:val="left" w:pos="180"/>
        </w:tabs>
        <w:suppressAutoHyphens/>
        <w:autoSpaceDN w:val="0"/>
        <w:spacing w:line="288" w:lineRule="auto"/>
        <w:ind w:left="0"/>
        <w:contextualSpacing w:val="0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Style w:val="1"/>
          <w:rFonts w:ascii="Times New Roman" w:eastAsia="Times New Roman" w:hAnsi="Times New Roman" w:cs="Times New Roman"/>
          <w:sz w:val="26"/>
          <w:szCs w:val="26"/>
        </w:rPr>
        <w:t xml:space="preserve">4.В нарушение ст. 41 закона №131-ФЗ, ст. 161 Бюджетного кодекса РФ в </w:t>
      </w:r>
      <w:r w:rsidRPr="00EC3E57">
        <w:rPr>
          <w:rStyle w:val="1"/>
          <w:rFonts w:ascii="Times New Roman" w:eastAsia="Times New Roman" w:hAnsi="Times New Roman" w:cs="Times New Roman"/>
          <w:sz w:val="26"/>
          <w:szCs w:val="26"/>
        </w:rPr>
        <w:t xml:space="preserve">проверяемом периоде администрацией сельского поселения оплачивались </w:t>
      </w:r>
      <w:r w:rsidRPr="00EC3E57">
        <w:rPr>
          <w:rStyle w:val="1"/>
          <w:rFonts w:ascii="Times New Roman" w:eastAsia="Times New Roman" w:hAnsi="Times New Roman" w:cs="Times New Roman"/>
          <w:sz w:val="26"/>
          <w:szCs w:val="26"/>
        </w:rPr>
        <w:lastRenderedPageBreak/>
        <w:t>эксплуатационные расходы по водоснабжению</w:t>
      </w:r>
      <w:r>
        <w:rPr>
          <w:rStyle w:val="1"/>
          <w:rFonts w:ascii="Times New Roman" w:eastAsia="Times New Roman" w:hAnsi="Times New Roman" w:cs="Times New Roman"/>
          <w:sz w:val="26"/>
          <w:szCs w:val="26"/>
        </w:rPr>
        <w:t xml:space="preserve"> и канализацию. </w:t>
      </w:r>
      <w:r w:rsidRPr="00EC3E57">
        <w:rPr>
          <w:rStyle w:val="1"/>
          <w:rFonts w:ascii="Times New Roman" w:eastAsia="Times New Roman" w:hAnsi="Times New Roman" w:cs="Times New Roman"/>
          <w:sz w:val="26"/>
          <w:szCs w:val="26"/>
        </w:rPr>
        <w:t>Плата за водоснабжение и канализацию с потребителей не взималась.</w:t>
      </w:r>
    </w:p>
    <w:p w:rsidR="00EC3E57" w:rsidRDefault="00EC3E57" w:rsidP="008153C8">
      <w:pPr>
        <w:rPr>
          <w:rStyle w:val="1"/>
          <w:rFonts w:ascii="Times New Roman" w:eastAsia="Times New Roman" w:hAnsi="Times New Roman" w:cs="Times New Roman"/>
          <w:sz w:val="26"/>
          <w:szCs w:val="26"/>
        </w:rPr>
      </w:pPr>
      <w:r>
        <w:rPr>
          <w:rStyle w:val="1"/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D7CD9">
        <w:rPr>
          <w:rStyle w:val="1"/>
          <w:rFonts w:ascii="Times New Roman" w:eastAsia="Times New Roman" w:hAnsi="Times New Roman" w:cs="Times New Roman"/>
          <w:sz w:val="26"/>
          <w:szCs w:val="26"/>
        </w:rPr>
        <w:t>5.Необоснованно производились выплаты «дополнительного денежного поощрения», не предусмотренного Положениями по оплате труда</w:t>
      </w:r>
      <w:r w:rsidR="00BF7C7E">
        <w:rPr>
          <w:rStyle w:val="1"/>
          <w:rFonts w:ascii="Times New Roman" w:eastAsia="Times New Roman" w:hAnsi="Times New Roman" w:cs="Times New Roman"/>
          <w:sz w:val="26"/>
          <w:szCs w:val="26"/>
        </w:rPr>
        <w:t>.</w:t>
      </w:r>
    </w:p>
    <w:p w:rsidR="00BF7C7E" w:rsidRDefault="00BF7C7E" w:rsidP="008153C8">
      <w:pPr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Style w:val="1"/>
          <w:rFonts w:ascii="Times New Roman" w:eastAsia="Times New Roman" w:hAnsi="Times New Roman" w:cs="Times New Roman"/>
          <w:sz w:val="26"/>
          <w:szCs w:val="26"/>
        </w:rPr>
        <w:t>6.</w:t>
      </w:r>
      <w:r w:rsidRPr="00BF7C7E">
        <w:rPr>
          <w:rFonts w:eastAsia="Times New Roman" w:cs="Times New Roman"/>
          <w:sz w:val="26"/>
          <w:szCs w:val="26"/>
        </w:rPr>
        <w:t xml:space="preserve"> </w:t>
      </w:r>
      <w:r w:rsidRPr="00BF7C7E">
        <w:rPr>
          <w:rFonts w:ascii="Times New Roman" w:eastAsia="Times New Roman" w:hAnsi="Times New Roman" w:cs="Times New Roman"/>
          <w:sz w:val="26"/>
          <w:szCs w:val="26"/>
        </w:rPr>
        <w:t xml:space="preserve">Допускались систематические нарушения при начислении отпускных выплат, </w:t>
      </w:r>
      <w:r w:rsidRPr="00BF7C7E">
        <w:rPr>
          <w:rFonts w:ascii="Times New Roman" w:hAnsi="Times New Roman" w:cs="Times New Roman"/>
          <w:sz w:val="26"/>
          <w:szCs w:val="26"/>
        </w:rPr>
        <w:t>доплат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BF7C7E">
        <w:rPr>
          <w:rFonts w:ascii="Times New Roman" w:hAnsi="Times New Roman" w:cs="Times New Roman"/>
          <w:sz w:val="26"/>
          <w:szCs w:val="26"/>
        </w:rPr>
        <w:t xml:space="preserve"> за замещение отсутствующего работника,</w:t>
      </w:r>
      <w:r w:rsidRPr="00BF7C7E">
        <w:rPr>
          <w:rFonts w:ascii="Times New Roman" w:eastAsia="Times New Roman" w:hAnsi="Times New Roman" w:cs="Times New Roman"/>
          <w:bCs/>
          <w:sz w:val="26"/>
          <w:szCs w:val="26"/>
        </w:rPr>
        <w:t xml:space="preserve"> доплат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ы</w:t>
      </w:r>
      <w:r w:rsidRPr="00BF7C7E">
        <w:rPr>
          <w:rFonts w:ascii="Times New Roman" w:eastAsia="Times New Roman" w:hAnsi="Times New Roman" w:cs="Times New Roman"/>
          <w:bCs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вредность.</w:t>
      </w:r>
    </w:p>
    <w:p w:rsidR="00BC1A1D" w:rsidRDefault="00205B9C" w:rsidP="00BC1A1D">
      <w:pPr>
        <w:pStyle w:val="a3"/>
        <w:suppressAutoHyphens/>
        <w:autoSpaceDN w:val="0"/>
        <w:spacing w:line="288" w:lineRule="auto"/>
        <w:ind w:left="0"/>
        <w:contextualSpacing w:val="0"/>
        <w:textAlignment w:val="baseline"/>
        <w:rPr>
          <w:rFonts w:eastAsia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7.</w:t>
      </w:r>
      <w:r w:rsidR="00BC1A1D" w:rsidRPr="00BC1A1D">
        <w:rPr>
          <w:sz w:val="26"/>
          <w:szCs w:val="26"/>
        </w:rPr>
        <w:t xml:space="preserve"> </w:t>
      </w:r>
      <w:r w:rsidR="00BC1A1D" w:rsidRPr="00BC1A1D">
        <w:rPr>
          <w:rFonts w:ascii="Times New Roman" w:hAnsi="Times New Roman" w:cs="Times New Roman"/>
          <w:sz w:val="26"/>
          <w:szCs w:val="26"/>
        </w:rPr>
        <w:t>В нарушение ст.191 Трудового кодекса РФ распоряжение о дополнительном денежном поощрении главы сельского поселения издает глава сельского поселения (пример: распоряжение от 21.04.2021 №13, от 19.04.2022 №16), распоряжение о денежном поощрении (пример: распоряжение от 28.12.2021 №49).</w:t>
      </w:r>
      <w:r w:rsidR="00BC1A1D" w:rsidRPr="008C5E14">
        <w:rPr>
          <w:rFonts w:eastAsia="Times New Roman"/>
          <w:sz w:val="26"/>
          <w:szCs w:val="26"/>
        </w:rPr>
        <w:t xml:space="preserve"> </w:t>
      </w:r>
    </w:p>
    <w:p w:rsidR="00BC1A1D" w:rsidRDefault="00BC1A1D" w:rsidP="00BC1A1D">
      <w:pPr>
        <w:pStyle w:val="a3"/>
        <w:suppressAutoHyphens/>
        <w:autoSpaceDN w:val="0"/>
        <w:spacing w:line="288" w:lineRule="auto"/>
        <w:ind w:left="0"/>
        <w:contextualSpacing w:val="0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8.</w:t>
      </w:r>
      <w:r w:rsidRPr="00BC1A1D"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BC1A1D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правомерно</w:t>
      </w:r>
      <w:r w:rsidRPr="00BC1A1D">
        <w:rPr>
          <w:rFonts w:ascii="Times New Roman" w:hAnsi="Times New Roman" w:cs="Times New Roman"/>
          <w:sz w:val="26"/>
          <w:szCs w:val="26"/>
        </w:rPr>
        <w:t xml:space="preserve"> списан щебень на благоустройство территории </w:t>
      </w:r>
      <w:proofErr w:type="spellStart"/>
      <w:r w:rsidRPr="00BC1A1D">
        <w:rPr>
          <w:rFonts w:ascii="Times New Roman" w:hAnsi="Times New Roman" w:cs="Times New Roman"/>
          <w:sz w:val="26"/>
          <w:szCs w:val="26"/>
        </w:rPr>
        <w:t>ФАПа</w:t>
      </w:r>
      <w:proofErr w:type="spellEnd"/>
      <w:r w:rsidRPr="00BC1A1D">
        <w:rPr>
          <w:rFonts w:ascii="Times New Roman" w:hAnsi="Times New Roman" w:cs="Times New Roman"/>
          <w:sz w:val="26"/>
          <w:szCs w:val="26"/>
        </w:rPr>
        <w:t xml:space="preserve"> с. </w:t>
      </w:r>
      <w:proofErr w:type="spellStart"/>
      <w:r w:rsidRPr="00BC1A1D">
        <w:rPr>
          <w:rFonts w:ascii="Times New Roman" w:hAnsi="Times New Roman" w:cs="Times New Roman"/>
          <w:sz w:val="26"/>
          <w:szCs w:val="26"/>
        </w:rPr>
        <w:t>Светочева</w:t>
      </w:r>
      <w:proofErr w:type="spellEnd"/>
      <w:r w:rsidRPr="00BC1A1D">
        <w:rPr>
          <w:rFonts w:ascii="Times New Roman" w:hAnsi="Times New Roman" w:cs="Times New Roman"/>
          <w:sz w:val="26"/>
          <w:szCs w:val="26"/>
        </w:rPr>
        <w:t xml:space="preserve"> Гора на сумму </w:t>
      </w:r>
      <w:r>
        <w:rPr>
          <w:rFonts w:ascii="Times New Roman" w:hAnsi="Times New Roman" w:cs="Times New Roman"/>
          <w:sz w:val="26"/>
          <w:szCs w:val="26"/>
        </w:rPr>
        <w:t>122,8 тыс.</w:t>
      </w:r>
      <w:r w:rsidRPr="00BC1A1D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573D7D" w:rsidRDefault="00573D7D" w:rsidP="00BC1A1D">
      <w:pPr>
        <w:pStyle w:val="a3"/>
        <w:suppressAutoHyphens/>
        <w:autoSpaceDN w:val="0"/>
        <w:spacing w:line="288" w:lineRule="auto"/>
        <w:ind w:left="0"/>
        <w:contextualSpacing w:val="0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CE22BA">
        <w:rPr>
          <w:rFonts w:ascii="Times New Roman" w:hAnsi="Times New Roman" w:cs="Times New Roman"/>
          <w:color w:val="333333"/>
          <w:sz w:val="26"/>
          <w:szCs w:val="26"/>
        </w:rPr>
        <w:t>Согласно поступившей в контрольно-счетную комиссию информации,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 нормативно-правовые акты учреждения приведены в соответствие с действующим законодательством. Устранены нарушения в расчетах с подотчетными лицами.</w:t>
      </w:r>
      <w:r w:rsidRPr="00573D7D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333333"/>
          <w:sz w:val="26"/>
          <w:szCs w:val="26"/>
        </w:rPr>
        <w:t>П</w:t>
      </w:r>
      <w:r w:rsidRPr="00CE22BA">
        <w:rPr>
          <w:rFonts w:ascii="Times New Roman" w:hAnsi="Times New Roman" w:cs="Times New Roman"/>
          <w:color w:val="333333"/>
          <w:sz w:val="26"/>
          <w:szCs w:val="26"/>
        </w:rPr>
        <w:t xml:space="preserve">редложения комиссии по устранению </w:t>
      </w:r>
      <w:r>
        <w:rPr>
          <w:rFonts w:ascii="Times New Roman" w:hAnsi="Times New Roman" w:cs="Times New Roman"/>
          <w:color w:val="333333"/>
          <w:sz w:val="26"/>
          <w:szCs w:val="26"/>
        </w:rPr>
        <w:t>остальных</w:t>
      </w:r>
      <w:r w:rsidRPr="00CE22BA">
        <w:rPr>
          <w:rFonts w:ascii="Times New Roman" w:hAnsi="Times New Roman" w:cs="Times New Roman"/>
          <w:color w:val="333333"/>
          <w:sz w:val="26"/>
          <w:szCs w:val="26"/>
        </w:rPr>
        <w:t xml:space="preserve"> нарушений и недостатков приняты к исполнению.</w:t>
      </w:r>
    </w:p>
    <w:p w:rsidR="00E9604E" w:rsidRDefault="007705F8" w:rsidP="00E9604E">
      <w:pPr>
        <w:pStyle w:val="a3"/>
        <w:suppressAutoHyphens/>
        <w:autoSpaceDN w:val="0"/>
        <w:spacing w:line="288" w:lineRule="auto"/>
        <w:ind w:left="0"/>
        <w:contextualSpacing w:val="0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E77B2">
        <w:rPr>
          <w:rFonts w:ascii="Times New Roman" w:hAnsi="Times New Roman" w:cs="Times New Roman"/>
          <w:color w:val="333333"/>
          <w:sz w:val="26"/>
          <w:szCs w:val="26"/>
        </w:rPr>
        <w:t xml:space="preserve">В ходе плановой </w:t>
      </w:r>
      <w:r w:rsidRPr="008B1386">
        <w:rPr>
          <w:rFonts w:ascii="Times New Roman" w:hAnsi="Times New Roman" w:cs="Times New Roman"/>
          <w:color w:val="333333"/>
          <w:sz w:val="26"/>
          <w:szCs w:val="26"/>
        </w:rPr>
        <w:t>проверки</w:t>
      </w:r>
      <w:r w:rsidRPr="007705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05F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финансовой и хозяйственной деятельности в Администрации </w:t>
      </w:r>
      <w:r w:rsidRPr="007705F8">
        <w:rPr>
          <w:rFonts w:ascii="Times New Roman" w:hAnsi="Times New Roman" w:cs="Times New Roman"/>
          <w:b/>
          <w:i/>
          <w:sz w:val="26"/>
          <w:szCs w:val="26"/>
        </w:rPr>
        <w:t>Красносельского муниципального района, установлено</w:t>
      </w:r>
      <w:r w:rsidR="00E9604E">
        <w:rPr>
          <w:rFonts w:ascii="Times New Roman" w:hAnsi="Times New Roman" w:cs="Times New Roman"/>
          <w:sz w:val="26"/>
          <w:szCs w:val="26"/>
        </w:rPr>
        <w:t>:</w:t>
      </w:r>
    </w:p>
    <w:p w:rsidR="007705F8" w:rsidRDefault="00E9604E" w:rsidP="00E9604E">
      <w:pPr>
        <w:pStyle w:val="a3"/>
        <w:suppressAutoHyphens/>
        <w:autoSpaceDN w:val="0"/>
        <w:spacing w:line="288" w:lineRule="auto"/>
        <w:ind w:left="0"/>
        <w:contextualSpacing w:val="0"/>
        <w:textAlignment w:val="baseline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1.</w:t>
      </w:r>
      <w:r w:rsidRPr="00E9604E">
        <w:rPr>
          <w:rFonts w:ascii="Times New Roman" w:hAnsi="Times New Roman" w:cs="Times New Roman"/>
          <w:sz w:val="26"/>
        </w:rPr>
        <w:t xml:space="preserve">В актах выполненных работ </w:t>
      </w:r>
      <w:r>
        <w:rPr>
          <w:rFonts w:ascii="Times New Roman" w:hAnsi="Times New Roman" w:cs="Times New Roman"/>
          <w:sz w:val="26"/>
        </w:rPr>
        <w:t>по содержанию и ремонту автомобильных дорог</w:t>
      </w:r>
      <w:r w:rsidRPr="00E9604E">
        <w:rPr>
          <w:rFonts w:ascii="Times New Roman" w:hAnsi="Times New Roman" w:cs="Times New Roman"/>
          <w:sz w:val="26"/>
        </w:rPr>
        <w:t xml:space="preserve"> не указывается, на каких дорогах выполнены те или иные работы, что делает невозможным контроль качества и объема выполненных работ, и что является нарушением требований статьи 94 Закона №44-ФЗ «О контра</w:t>
      </w:r>
      <w:r w:rsidR="004A0666">
        <w:rPr>
          <w:rFonts w:ascii="Times New Roman" w:hAnsi="Times New Roman" w:cs="Times New Roman"/>
          <w:sz w:val="26"/>
        </w:rPr>
        <w:t>ктной системе в сфере закупок…» (нарушение допускалось при приемке работ у ИП Румянцев П.П. на сумму 31028,0 тыс. рублей).</w:t>
      </w:r>
      <w:proofErr w:type="gramEnd"/>
    </w:p>
    <w:p w:rsidR="00205B9C" w:rsidRDefault="00E9604E" w:rsidP="00E9604E">
      <w:pPr>
        <w:pStyle w:val="a3"/>
        <w:suppressAutoHyphens/>
        <w:autoSpaceDN w:val="0"/>
        <w:spacing w:line="288" w:lineRule="auto"/>
        <w:ind w:left="0"/>
        <w:contextualSpacing w:val="0"/>
        <w:textAlignment w:val="baseline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2.</w:t>
      </w:r>
      <w:r w:rsidRPr="00E9604E">
        <w:rPr>
          <w:sz w:val="26"/>
        </w:rPr>
        <w:t xml:space="preserve"> </w:t>
      </w:r>
      <w:r w:rsidRPr="00E9604E">
        <w:rPr>
          <w:rFonts w:ascii="Times New Roman" w:hAnsi="Times New Roman" w:cs="Times New Roman"/>
          <w:sz w:val="26"/>
        </w:rPr>
        <w:t>В нарушение положений статьи 50 «Муниципальное имущество» Закона №131-ФЗ в собственности Красносельского муниципального района находится имущество, не предназначенное для решения установленных Законом №131-ФЗ «Об общих принципах организации местного самоуправления в Российской Федерации» вопросов местного значения.</w:t>
      </w:r>
    </w:p>
    <w:p w:rsidR="00E9604E" w:rsidRDefault="00E9604E" w:rsidP="00E9604E">
      <w:pPr>
        <w:pStyle w:val="a3"/>
        <w:suppressAutoHyphens/>
        <w:autoSpaceDN w:val="0"/>
        <w:spacing w:line="288" w:lineRule="auto"/>
        <w:ind w:left="0"/>
        <w:contextualSpacing w:val="0"/>
        <w:textAlignment w:val="baseline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3.</w:t>
      </w:r>
      <w:r w:rsidRPr="00E9604E">
        <w:rPr>
          <w:rFonts w:eastAsia="Times New Roman" w:cs="Times New Roman"/>
          <w:sz w:val="26"/>
          <w:szCs w:val="26"/>
        </w:rPr>
        <w:t xml:space="preserve"> </w:t>
      </w:r>
      <w:r w:rsidRPr="00E9604E">
        <w:rPr>
          <w:rFonts w:ascii="Times New Roman" w:eastAsia="Times New Roman" w:hAnsi="Times New Roman" w:cs="Times New Roman"/>
          <w:sz w:val="26"/>
          <w:szCs w:val="26"/>
        </w:rPr>
        <w:t>В нарушение Закона Костромской области №38-6-ЗКО</w:t>
      </w:r>
      <w:r>
        <w:rPr>
          <w:rFonts w:ascii="Times New Roman" w:eastAsia="Times New Roman" w:hAnsi="Times New Roman" w:cs="Times New Roman"/>
          <w:sz w:val="26"/>
          <w:szCs w:val="26"/>
        </w:rPr>
        <w:t>, ст. 15 Закона №131-ФЗ,</w:t>
      </w:r>
      <w:r w:rsidRPr="00E9604E">
        <w:rPr>
          <w:rFonts w:eastAsia="Times New Roman" w:cs="Times New Roman"/>
          <w:sz w:val="26"/>
          <w:szCs w:val="26"/>
        </w:rPr>
        <w:t xml:space="preserve"> </w:t>
      </w:r>
      <w:r w:rsidRPr="00E9604E">
        <w:rPr>
          <w:rFonts w:ascii="Times New Roman" w:eastAsia="Times New Roman" w:hAnsi="Times New Roman" w:cs="Times New Roman"/>
          <w:sz w:val="26"/>
          <w:szCs w:val="26"/>
        </w:rPr>
        <w:t xml:space="preserve">п.3 ст.136 Бюджетного кодекса РФ </w:t>
      </w:r>
      <w:r w:rsidRPr="00E9604E">
        <w:rPr>
          <w:rFonts w:ascii="Times New Roman" w:hAnsi="Times New Roman" w:cs="Times New Roman"/>
          <w:sz w:val="26"/>
        </w:rPr>
        <w:t xml:space="preserve">Администрацией муниципального района в проверяемом периоде неоднократно необоснованно </w:t>
      </w:r>
      <w:r>
        <w:rPr>
          <w:rFonts w:ascii="Times New Roman" w:hAnsi="Times New Roman" w:cs="Times New Roman"/>
          <w:sz w:val="26"/>
        </w:rPr>
        <w:t>производились расходы по оплате работ и услуг, не входящих в перечень полномочий муниципального района.</w:t>
      </w:r>
    </w:p>
    <w:p w:rsidR="00BC2544" w:rsidRDefault="00BC2544" w:rsidP="00E9604E">
      <w:pPr>
        <w:pStyle w:val="a3"/>
        <w:suppressAutoHyphens/>
        <w:autoSpaceDN w:val="0"/>
        <w:spacing w:line="288" w:lineRule="auto"/>
        <w:ind w:left="0"/>
        <w:contextualSpacing w:val="0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4.</w:t>
      </w:r>
      <w:r w:rsidRPr="00BC2544">
        <w:rPr>
          <w:rFonts w:eastAsia="Times New Roman" w:cs="Times New Roman"/>
          <w:sz w:val="26"/>
          <w:szCs w:val="26"/>
        </w:rPr>
        <w:t xml:space="preserve"> </w:t>
      </w:r>
      <w:r w:rsidRPr="00BC2544">
        <w:rPr>
          <w:rFonts w:ascii="Times New Roman" w:eastAsia="Times New Roman" w:hAnsi="Times New Roman" w:cs="Times New Roman"/>
          <w:sz w:val="26"/>
          <w:szCs w:val="26"/>
        </w:rPr>
        <w:t xml:space="preserve">В казне муниципального района находится комплекс зданий по адресу п. Красное-на-Волге ул. </w:t>
      </w:r>
      <w:proofErr w:type="gramStart"/>
      <w:r w:rsidRPr="00BC2544">
        <w:rPr>
          <w:rFonts w:ascii="Times New Roman" w:eastAsia="Times New Roman" w:hAnsi="Times New Roman" w:cs="Times New Roman"/>
          <w:sz w:val="26"/>
          <w:szCs w:val="26"/>
        </w:rPr>
        <w:t>Космическая</w:t>
      </w:r>
      <w:proofErr w:type="gramEnd"/>
      <w:r w:rsidRPr="00BC2544">
        <w:rPr>
          <w:rFonts w:ascii="Times New Roman" w:eastAsia="Times New Roman" w:hAnsi="Times New Roman" w:cs="Times New Roman"/>
          <w:sz w:val="26"/>
          <w:szCs w:val="26"/>
        </w:rPr>
        <w:t>, 1а (здания бывшего ПТУ). Здания занимает МУП «</w:t>
      </w:r>
      <w:proofErr w:type="spellStart"/>
      <w:r w:rsidRPr="00BC2544">
        <w:rPr>
          <w:rFonts w:ascii="Times New Roman" w:eastAsia="Times New Roman" w:hAnsi="Times New Roman" w:cs="Times New Roman"/>
          <w:sz w:val="26"/>
          <w:szCs w:val="26"/>
        </w:rPr>
        <w:t>Красноетеплоэнерго</w:t>
      </w:r>
      <w:proofErr w:type="spellEnd"/>
      <w:r w:rsidRPr="00BC2544">
        <w:rPr>
          <w:rFonts w:ascii="Times New Roman" w:eastAsia="Times New Roman" w:hAnsi="Times New Roman" w:cs="Times New Roman"/>
          <w:sz w:val="26"/>
          <w:szCs w:val="26"/>
        </w:rPr>
        <w:t xml:space="preserve">». Муниципальное имущество в хозяйственное ведение не передано, в аренду не сдано, используется неэффективно, так как </w:t>
      </w:r>
      <w:r w:rsidRPr="00BC2544">
        <w:rPr>
          <w:rFonts w:ascii="Times New Roman" w:eastAsia="Times New Roman" w:hAnsi="Times New Roman" w:cs="Times New Roman"/>
          <w:sz w:val="26"/>
          <w:szCs w:val="26"/>
        </w:rPr>
        <w:lastRenderedPageBreak/>
        <w:t>администрацией производится оплата коммунальных услуг и расходов по содержанию данного имущества.</w:t>
      </w:r>
    </w:p>
    <w:p w:rsidR="00BC2544" w:rsidRDefault="00BC2544" w:rsidP="00E9604E">
      <w:pPr>
        <w:pStyle w:val="a3"/>
        <w:suppressAutoHyphens/>
        <w:autoSpaceDN w:val="0"/>
        <w:spacing w:line="288" w:lineRule="auto"/>
        <w:ind w:left="0"/>
        <w:contextualSpacing w:val="0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</w:t>
      </w:r>
      <w:r w:rsidRPr="00BC2544">
        <w:rPr>
          <w:rFonts w:cs="Times New Roman"/>
          <w:sz w:val="26"/>
          <w:szCs w:val="26"/>
        </w:rPr>
        <w:t xml:space="preserve"> </w:t>
      </w:r>
      <w:r w:rsidRPr="00BC2544">
        <w:rPr>
          <w:rFonts w:ascii="Times New Roman" w:hAnsi="Times New Roman" w:cs="Times New Roman"/>
          <w:sz w:val="26"/>
          <w:szCs w:val="26"/>
        </w:rPr>
        <w:t xml:space="preserve">В нарушение «Положения о ежемесячной доплате к пенсии лицам, замещавшим на постоянной основе муниципальные должности и должности муниципальной службы Красносельского муниципального района» (утв. Решением Собрания депутатов муниципального района от 29.01.2010 № 526 с изменениями и дополнениями) необоснованно выплачивалась ежемесячная доплата к пенсии </w:t>
      </w:r>
      <w:proofErr w:type="spellStart"/>
      <w:r w:rsidRPr="00BC2544">
        <w:rPr>
          <w:rFonts w:ascii="Times New Roman" w:hAnsi="Times New Roman" w:cs="Times New Roman"/>
          <w:sz w:val="26"/>
          <w:szCs w:val="26"/>
        </w:rPr>
        <w:t>Репкиной</w:t>
      </w:r>
      <w:proofErr w:type="spellEnd"/>
      <w:r w:rsidRPr="00BC2544">
        <w:rPr>
          <w:rFonts w:ascii="Times New Roman" w:hAnsi="Times New Roman" w:cs="Times New Roman"/>
          <w:sz w:val="26"/>
          <w:szCs w:val="26"/>
        </w:rPr>
        <w:t xml:space="preserve"> Н.М.</w:t>
      </w:r>
    </w:p>
    <w:p w:rsidR="00BC2544" w:rsidRDefault="00BC2544" w:rsidP="00E9604E">
      <w:pPr>
        <w:pStyle w:val="a3"/>
        <w:suppressAutoHyphens/>
        <w:autoSpaceDN w:val="0"/>
        <w:spacing w:line="288" w:lineRule="auto"/>
        <w:ind w:left="0"/>
        <w:contextualSpacing w:val="0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6.Не осуществляется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муниципальным имуществом, переданным в безвозмездное пользование.</w:t>
      </w:r>
    </w:p>
    <w:p w:rsidR="007A67A7" w:rsidRDefault="007A67A7" w:rsidP="00E9604E">
      <w:pPr>
        <w:pStyle w:val="a3"/>
        <w:suppressAutoHyphens/>
        <w:autoSpaceDN w:val="0"/>
        <w:spacing w:line="288" w:lineRule="auto"/>
        <w:ind w:left="0"/>
        <w:contextualSpacing w:val="0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CE22BA">
        <w:rPr>
          <w:rFonts w:ascii="Times New Roman" w:hAnsi="Times New Roman" w:cs="Times New Roman"/>
          <w:color w:val="333333"/>
          <w:sz w:val="26"/>
          <w:szCs w:val="26"/>
        </w:rPr>
        <w:t>Согласно поступившей в контрольно-счетную комиссию информации</w:t>
      </w:r>
      <w:r w:rsidR="00683682">
        <w:rPr>
          <w:rFonts w:ascii="Times New Roman" w:hAnsi="Times New Roman" w:cs="Times New Roman"/>
          <w:color w:val="333333"/>
          <w:sz w:val="26"/>
          <w:szCs w:val="26"/>
        </w:rPr>
        <w:t>: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 оформлено дополнительное соглашение о возмещении расходов на коммунальные услуги</w:t>
      </w:r>
      <w:r w:rsidR="006E0610">
        <w:rPr>
          <w:rFonts w:ascii="Times New Roman" w:hAnsi="Times New Roman" w:cs="Times New Roman"/>
          <w:color w:val="333333"/>
          <w:sz w:val="26"/>
          <w:szCs w:val="26"/>
        </w:rPr>
        <w:t xml:space="preserve"> с ОГБУ «</w:t>
      </w:r>
      <w:proofErr w:type="spellStart"/>
      <w:r w:rsidR="006E0610">
        <w:rPr>
          <w:rFonts w:ascii="Times New Roman" w:hAnsi="Times New Roman" w:cs="Times New Roman"/>
          <w:color w:val="333333"/>
          <w:sz w:val="26"/>
          <w:szCs w:val="26"/>
        </w:rPr>
        <w:t>Красносельская</w:t>
      </w:r>
      <w:proofErr w:type="spellEnd"/>
      <w:r w:rsidR="006E0610">
        <w:rPr>
          <w:rFonts w:ascii="Times New Roman" w:hAnsi="Times New Roman" w:cs="Times New Roman"/>
          <w:color w:val="333333"/>
          <w:sz w:val="26"/>
          <w:szCs w:val="26"/>
        </w:rPr>
        <w:t xml:space="preserve"> РБ»</w:t>
      </w:r>
      <w:r>
        <w:rPr>
          <w:rFonts w:ascii="Times New Roman" w:hAnsi="Times New Roman" w:cs="Times New Roman"/>
          <w:color w:val="333333"/>
          <w:sz w:val="26"/>
          <w:szCs w:val="26"/>
        </w:rPr>
        <w:t>, оформляются документы для безвозмездной передаче сетей газораспределе</w:t>
      </w:r>
      <w:r w:rsidR="00CD41CE">
        <w:rPr>
          <w:rFonts w:ascii="Times New Roman" w:hAnsi="Times New Roman" w:cs="Times New Roman"/>
          <w:color w:val="333333"/>
          <w:sz w:val="26"/>
          <w:szCs w:val="26"/>
        </w:rPr>
        <w:t xml:space="preserve">ния и электросетевого </w:t>
      </w:r>
      <w:r w:rsidR="00683682">
        <w:rPr>
          <w:rFonts w:ascii="Times New Roman" w:hAnsi="Times New Roman" w:cs="Times New Roman"/>
          <w:color w:val="333333"/>
          <w:sz w:val="26"/>
          <w:szCs w:val="26"/>
        </w:rPr>
        <w:t>имущества, оформлен акт приемки объекта капитального строительства «артезианская скважина д. Харитоново».</w:t>
      </w:r>
    </w:p>
    <w:p w:rsidR="00C93A54" w:rsidRDefault="00C93A54" w:rsidP="00E9604E">
      <w:pPr>
        <w:pStyle w:val="a3"/>
        <w:suppressAutoHyphens/>
        <w:autoSpaceDN w:val="0"/>
        <w:spacing w:line="288" w:lineRule="auto"/>
        <w:ind w:left="0"/>
        <w:contextualSpacing w:val="0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A67A7">
        <w:rPr>
          <w:rFonts w:ascii="Times New Roman" w:hAnsi="Times New Roman" w:cs="Times New Roman"/>
          <w:color w:val="333333"/>
          <w:sz w:val="26"/>
          <w:szCs w:val="26"/>
        </w:rPr>
        <w:t>П</w:t>
      </w:r>
      <w:r w:rsidR="007A67A7" w:rsidRPr="00CE22BA">
        <w:rPr>
          <w:rFonts w:ascii="Times New Roman" w:hAnsi="Times New Roman" w:cs="Times New Roman"/>
          <w:color w:val="333333"/>
          <w:sz w:val="26"/>
          <w:szCs w:val="26"/>
        </w:rPr>
        <w:t xml:space="preserve">редложения комиссии по устранению </w:t>
      </w:r>
      <w:r w:rsidR="007A67A7">
        <w:rPr>
          <w:rFonts w:ascii="Times New Roman" w:hAnsi="Times New Roman" w:cs="Times New Roman"/>
          <w:color w:val="333333"/>
          <w:sz w:val="26"/>
          <w:szCs w:val="26"/>
        </w:rPr>
        <w:t>остальных</w:t>
      </w:r>
      <w:r w:rsidR="007A67A7" w:rsidRPr="00CE22BA">
        <w:rPr>
          <w:rFonts w:ascii="Times New Roman" w:hAnsi="Times New Roman" w:cs="Times New Roman"/>
          <w:color w:val="333333"/>
          <w:sz w:val="26"/>
          <w:szCs w:val="26"/>
        </w:rPr>
        <w:t xml:space="preserve"> нарушений и недостатков приняты к исполнению.</w:t>
      </w:r>
    </w:p>
    <w:p w:rsidR="00642708" w:rsidRDefault="00BC2544" w:rsidP="00642708">
      <w:pPr>
        <w:pStyle w:val="a3"/>
        <w:suppressAutoHyphens/>
        <w:autoSpaceDN w:val="0"/>
        <w:spacing w:line="288" w:lineRule="auto"/>
        <w:ind w:left="0"/>
        <w:contextualSpacing w:val="0"/>
        <w:textAlignment w:val="baseline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E77B2">
        <w:rPr>
          <w:rFonts w:ascii="Times New Roman" w:hAnsi="Times New Roman" w:cs="Times New Roman"/>
          <w:color w:val="333333"/>
          <w:sz w:val="26"/>
          <w:szCs w:val="26"/>
        </w:rPr>
        <w:t xml:space="preserve">В ходе плановой </w:t>
      </w:r>
      <w:r w:rsidRPr="008B1386">
        <w:rPr>
          <w:rFonts w:ascii="Times New Roman" w:hAnsi="Times New Roman" w:cs="Times New Roman"/>
          <w:color w:val="333333"/>
          <w:sz w:val="26"/>
          <w:szCs w:val="26"/>
        </w:rPr>
        <w:t>проверки</w:t>
      </w:r>
      <w:r w:rsidR="00A7057F" w:rsidRPr="00A7057F">
        <w:rPr>
          <w:rFonts w:cs="Times New Roman"/>
        </w:rPr>
        <w:t xml:space="preserve"> </w:t>
      </w:r>
      <w:r w:rsidR="00A7057F" w:rsidRPr="00A7057F">
        <w:rPr>
          <w:rFonts w:ascii="Times New Roman" w:hAnsi="Times New Roman" w:cs="Times New Roman"/>
          <w:b/>
          <w:i/>
          <w:sz w:val="26"/>
          <w:szCs w:val="26"/>
        </w:rPr>
        <w:t>законности, результативности использования бюджетных средств, направленных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Федерального проекта «Успех каждого ребенка», выделенных муниципальным общеобразовательным учреждениям Красносельского муниципального района в 2022 году, установлено:</w:t>
      </w:r>
    </w:p>
    <w:p w:rsidR="00642708" w:rsidRDefault="00642708" w:rsidP="00642708">
      <w:pPr>
        <w:pStyle w:val="a3"/>
        <w:suppressAutoHyphens/>
        <w:autoSpaceDN w:val="0"/>
        <w:spacing w:line="288" w:lineRule="auto"/>
        <w:ind w:left="0"/>
        <w:contextualSpacing w:val="0"/>
        <w:textAlignment w:val="baseline"/>
        <w:rPr>
          <w:rFonts w:ascii="Times New Roman" w:hAnsi="Times New Roman" w:cs="Times New Roman"/>
          <w:sz w:val="26"/>
          <w:szCs w:val="26"/>
        </w:rPr>
      </w:pPr>
      <w:r w:rsidRPr="0064270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b/>
          <w:i/>
          <w:sz w:val="26"/>
          <w:szCs w:val="26"/>
        </w:rPr>
        <w:t>.</w:t>
      </w:r>
      <w:r w:rsidRPr="00642708">
        <w:rPr>
          <w:rFonts w:ascii="Times New Roman" w:hAnsi="Times New Roman" w:cs="Times New Roman"/>
          <w:sz w:val="26"/>
          <w:szCs w:val="26"/>
        </w:rPr>
        <w:t>В нарушение п.2.1 Порядка предоставления субсидий на иные цели к соглашениям не прилагаются соответствующие документы и (или) расчёты, подтверждающие обоснование расходов (перечень объектов, подлежащих ремонту, акты обследования, дефектная ведомость и др.).</w:t>
      </w:r>
    </w:p>
    <w:p w:rsidR="00642708" w:rsidRDefault="00642708" w:rsidP="00642708">
      <w:pPr>
        <w:pStyle w:val="a3"/>
        <w:suppressAutoHyphens/>
        <w:autoSpaceDN w:val="0"/>
        <w:spacing w:line="288" w:lineRule="auto"/>
        <w:ind w:left="0"/>
        <w:contextualSpacing w:val="0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642708">
        <w:rPr>
          <w:rFonts w:ascii="Times New Roman" w:hAnsi="Times New Roman" w:cs="Times New Roman"/>
          <w:sz w:val="26"/>
          <w:szCs w:val="26"/>
        </w:rPr>
        <w:t>Целевые направления расходования субсидии бюджета, установленные Порядком предоставления субсидий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спортом,  при заключении Соглашений  с   Учреждением  на 2022 год, не определены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42708" w:rsidRDefault="00642708" w:rsidP="00642708">
      <w:pPr>
        <w:pStyle w:val="a3"/>
        <w:suppressAutoHyphens/>
        <w:autoSpaceDN w:val="0"/>
        <w:spacing w:line="288" w:lineRule="auto"/>
        <w:ind w:left="0"/>
        <w:contextualSpacing w:val="0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3.</w:t>
      </w:r>
      <w:r w:rsidRPr="00642708">
        <w:rPr>
          <w:rFonts w:ascii="Times New Roman" w:hAnsi="Times New Roman" w:cs="Times New Roman"/>
          <w:sz w:val="26"/>
          <w:szCs w:val="26"/>
        </w:rPr>
        <w:t>Предмет соглашения от 14.04.2022 №20-2022-061571 между отделом образования администрации Красносельского муниципального района  и МБОУ «</w:t>
      </w:r>
      <w:proofErr w:type="spellStart"/>
      <w:r w:rsidRPr="00642708">
        <w:rPr>
          <w:rFonts w:ascii="Times New Roman" w:hAnsi="Times New Roman" w:cs="Times New Roman"/>
          <w:sz w:val="26"/>
          <w:szCs w:val="26"/>
        </w:rPr>
        <w:t>Дреневская</w:t>
      </w:r>
      <w:proofErr w:type="spellEnd"/>
      <w:r w:rsidRPr="00642708">
        <w:rPr>
          <w:rFonts w:ascii="Times New Roman" w:hAnsi="Times New Roman" w:cs="Times New Roman"/>
          <w:sz w:val="26"/>
          <w:szCs w:val="26"/>
        </w:rPr>
        <w:t xml:space="preserve"> основная школа» Красносельского муниципального района не соответствует предмету, определенному в «Порядке определения объема и условий предоставления из бюджета Красносельского муниципального района субсидий на иные цели муниципальным бюджетным и автономным учреждениям», приложение </w:t>
      </w:r>
      <w:r w:rsidRPr="00642708">
        <w:rPr>
          <w:rFonts w:ascii="Times New Roman" w:hAnsi="Times New Roman" w:cs="Times New Roman"/>
          <w:sz w:val="26"/>
          <w:szCs w:val="26"/>
        </w:rPr>
        <w:lastRenderedPageBreak/>
        <w:t>№1, утв. Постановлением администрации муниципального района от 25.12.2020 №237.</w:t>
      </w:r>
      <w:proofErr w:type="gramEnd"/>
    </w:p>
    <w:p w:rsidR="00642708" w:rsidRDefault="00642708" w:rsidP="00642708">
      <w:pPr>
        <w:pStyle w:val="a3"/>
        <w:suppressAutoHyphens/>
        <w:autoSpaceDN w:val="0"/>
        <w:spacing w:line="288" w:lineRule="auto"/>
        <w:ind w:left="0"/>
        <w:contextualSpacing w:val="0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4.При осмотре</w:t>
      </w:r>
      <w:r w:rsidR="00F27ABA">
        <w:rPr>
          <w:rFonts w:ascii="Times New Roman" w:hAnsi="Times New Roman" w:cs="Times New Roman"/>
          <w:sz w:val="26"/>
          <w:szCs w:val="26"/>
        </w:rPr>
        <w:t xml:space="preserve"> открытого плоскостного спортивного сооружения МБОУ «</w:t>
      </w:r>
      <w:proofErr w:type="spellStart"/>
      <w:r w:rsidR="00F27ABA">
        <w:rPr>
          <w:rFonts w:ascii="Times New Roman" w:hAnsi="Times New Roman" w:cs="Times New Roman"/>
          <w:sz w:val="26"/>
          <w:szCs w:val="26"/>
        </w:rPr>
        <w:t>Дреневская</w:t>
      </w:r>
      <w:proofErr w:type="spellEnd"/>
      <w:r w:rsidR="00F27ABA">
        <w:rPr>
          <w:rFonts w:ascii="Times New Roman" w:hAnsi="Times New Roman" w:cs="Times New Roman"/>
          <w:sz w:val="26"/>
          <w:szCs w:val="26"/>
        </w:rPr>
        <w:t xml:space="preserve"> основная школа» (спортивная площадка) установлено, что покрытие площадки неоднородное, состоит из твердого покрытия беговой дорожки и песчаного покрытия игрового поля, это является нарушением «Национального стандарта РФ Объекты спорта. Требования безопасности на спортивных сооружениях образовательных организаций» (ГОСТ </w:t>
      </w:r>
      <w:proofErr w:type="gramStart"/>
      <w:r w:rsidR="00F27ABA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="00F27ABA">
        <w:rPr>
          <w:rFonts w:ascii="Times New Roman" w:hAnsi="Times New Roman" w:cs="Times New Roman"/>
          <w:sz w:val="26"/>
          <w:szCs w:val="26"/>
        </w:rPr>
        <w:t xml:space="preserve"> 56199-2014 Группа Т50).</w:t>
      </w:r>
    </w:p>
    <w:p w:rsidR="00573D7D" w:rsidRDefault="00573D7D" w:rsidP="00573D7D">
      <w:pPr>
        <w:pStyle w:val="a3"/>
        <w:suppressAutoHyphens/>
        <w:autoSpaceDN w:val="0"/>
        <w:spacing w:line="288" w:lineRule="auto"/>
        <w:ind w:left="0"/>
        <w:contextualSpacing w:val="0"/>
        <w:textAlignment w:val="baseline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color w:val="333333"/>
          <w:sz w:val="26"/>
          <w:szCs w:val="26"/>
        </w:rPr>
        <w:t>П</w:t>
      </w:r>
      <w:r w:rsidRPr="00CE22BA">
        <w:rPr>
          <w:rFonts w:ascii="Times New Roman" w:hAnsi="Times New Roman" w:cs="Times New Roman"/>
          <w:color w:val="333333"/>
          <w:sz w:val="26"/>
          <w:szCs w:val="26"/>
        </w:rPr>
        <w:t>редложения комиссии по устранению нарушений и недостатков приняты к исполнению.</w:t>
      </w:r>
    </w:p>
    <w:p w:rsidR="00595916" w:rsidRDefault="00595916" w:rsidP="00595916">
      <w:pPr>
        <w:pStyle w:val="a3"/>
        <w:ind w:left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ab/>
      </w:r>
      <w:r w:rsidRPr="00DF7083">
        <w:rPr>
          <w:rFonts w:ascii="Times New Roman" w:hAnsi="Times New Roman" w:cs="Times New Roman"/>
          <w:b/>
          <w:i/>
          <w:sz w:val="26"/>
          <w:szCs w:val="26"/>
        </w:rPr>
        <w:t>Проведение проверки отчета об исполнении бюджета муниципального района за 202</w:t>
      </w:r>
      <w:r>
        <w:rPr>
          <w:rFonts w:ascii="Times New Roman" w:hAnsi="Times New Roman" w:cs="Times New Roman"/>
          <w:b/>
          <w:i/>
          <w:sz w:val="26"/>
          <w:szCs w:val="26"/>
        </w:rPr>
        <w:t>1</w:t>
      </w:r>
      <w:r w:rsidRPr="00DF7083">
        <w:rPr>
          <w:rFonts w:ascii="Times New Roman" w:hAnsi="Times New Roman" w:cs="Times New Roman"/>
          <w:b/>
          <w:i/>
          <w:sz w:val="26"/>
          <w:szCs w:val="26"/>
        </w:rPr>
        <w:t xml:space="preserve"> год, в том числе проверка бюджетной отчетности главных администраторов средств бюджета муниципального района за 202</w:t>
      </w:r>
      <w:r>
        <w:rPr>
          <w:rFonts w:ascii="Times New Roman" w:hAnsi="Times New Roman" w:cs="Times New Roman"/>
          <w:b/>
          <w:i/>
          <w:sz w:val="26"/>
          <w:szCs w:val="26"/>
        </w:rPr>
        <w:t>1</w:t>
      </w:r>
      <w:r w:rsidRPr="00DF7083">
        <w:rPr>
          <w:rFonts w:ascii="Times New Roman" w:hAnsi="Times New Roman" w:cs="Times New Roman"/>
          <w:b/>
          <w:i/>
          <w:sz w:val="26"/>
          <w:szCs w:val="26"/>
        </w:rPr>
        <w:t xml:space="preserve"> год. Проведение проверк</w:t>
      </w:r>
      <w:r w:rsidR="008918E2">
        <w:rPr>
          <w:rFonts w:ascii="Times New Roman" w:hAnsi="Times New Roman" w:cs="Times New Roman"/>
          <w:b/>
          <w:i/>
          <w:sz w:val="26"/>
          <w:szCs w:val="26"/>
        </w:rPr>
        <w:t xml:space="preserve">и отчетов об исполнении бюджетов 1 </w:t>
      </w:r>
      <w:proofErr w:type="gramStart"/>
      <w:r w:rsidRPr="00DF7083">
        <w:rPr>
          <w:rFonts w:ascii="Times New Roman" w:hAnsi="Times New Roman" w:cs="Times New Roman"/>
          <w:b/>
          <w:i/>
          <w:sz w:val="26"/>
          <w:szCs w:val="26"/>
        </w:rPr>
        <w:t>городского</w:t>
      </w:r>
      <w:proofErr w:type="gramEnd"/>
      <w:r w:rsidRPr="00DF7083">
        <w:rPr>
          <w:rFonts w:ascii="Times New Roman" w:hAnsi="Times New Roman" w:cs="Times New Roman"/>
          <w:b/>
          <w:i/>
          <w:sz w:val="26"/>
          <w:szCs w:val="26"/>
        </w:rPr>
        <w:t xml:space="preserve"> и 8 сельских поселений за 202</w:t>
      </w:r>
      <w:r>
        <w:rPr>
          <w:rFonts w:ascii="Times New Roman" w:hAnsi="Times New Roman" w:cs="Times New Roman"/>
          <w:b/>
          <w:i/>
          <w:sz w:val="26"/>
          <w:szCs w:val="26"/>
        </w:rPr>
        <w:t>1</w:t>
      </w:r>
      <w:r w:rsidRPr="00DF7083">
        <w:rPr>
          <w:rFonts w:ascii="Times New Roman" w:hAnsi="Times New Roman" w:cs="Times New Roman"/>
          <w:b/>
          <w:i/>
          <w:sz w:val="26"/>
          <w:szCs w:val="26"/>
        </w:rPr>
        <w:t xml:space="preserve"> год.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4F391B">
        <w:rPr>
          <w:rFonts w:ascii="Times New Roman" w:hAnsi="Times New Roman" w:cs="Times New Roman"/>
          <w:sz w:val="26"/>
          <w:szCs w:val="26"/>
        </w:rPr>
        <w:t>Результаты проверок приведены в заключениях контрольно-счетной комиссии</w:t>
      </w:r>
      <w:r w:rsidRPr="004F391B">
        <w:rPr>
          <w:rFonts w:ascii="Times New Roman" w:hAnsi="Times New Roman" w:cs="Times New Roman"/>
          <w:sz w:val="24"/>
          <w:szCs w:val="24"/>
        </w:rPr>
        <w:t xml:space="preserve"> </w:t>
      </w:r>
      <w:r w:rsidRPr="007625F8">
        <w:rPr>
          <w:rFonts w:ascii="Times New Roman" w:hAnsi="Times New Roman" w:cs="Times New Roman"/>
          <w:sz w:val="26"/>
          <w:szCs w:val="26"/>
        </w:rPr>
        <w:t>на проект решения Собрания депутатов «Об исполнении бюджета Красносельского муниципального района за 202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7625F8">
        <w:rPr>
          <w:rFonts w:ascii="Times New Roman" w:hAnsi="Times New Roman" w:cs="Times New Roman"/>
          <w:sz w:val="26"/>
          <w:szCs w:val="26"/>
        </w:rPr>
        <w:t xml:space="preserve"> год», на проекты решений Советов депутатов сельских поселений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625F8">
        <w:rPr>
          <w:rFonts w:ascii="Times New Roman" w:hAnsi="Times New Roman" w:cs="Times New Roman"/>
          <w:sz w:val="26"/>
          <w:szCs w:val="26"/>
        </w:rPr>
        <w:t>Об исполнении бюджетов за 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7625F8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625F8">
        <w:rPr>
          <w:rFonts w:ascii="Times New Roman" w:hAnsi="Times New Roman" w:cs="Times New Roman"/>
          <w:sz w:val="26"/>
          <w:szCs w:val="26"/>
        </w:rPr>
        <w:t>.</w:t>
      </w:r>
    </w:p>
    <w:p w:rsidR="00595916" w:rsidRDefault="00595916" w:rsidP="00595916">
      <w:pPr>
        <w:pStyle w:val="Standard"/>
        <w:rPr>
          <w:rStyle w:val="2"/>
          <w:rFonts w:cs="Times New Roman"/>
          <w:sz w:val="26"/>
          <w:szCs w:val="26"/>
          <w:lang w:eastAsia="ar-SA"/>
        </w:rPr>
      </w:pPr>
      <w:r>
        <w:rPr>
          <w:rStyle w:val="2"/>
          <w:rFonts w:cs="Times New Roman"/>
          <w:sz w:val="26"/>
          <w:szCs w:val="26"/>
          <w:lang w:eastAsia="ar-SA"/>
        </w:rPr>
        <w:tab/>
      </w:r>
      <w:r w:rsidRPr="00FC253A">
        <w:rPr>
          <w:rStyle w:val="2"/>
          <w:rFonts w:cs="Times New Roman"/>
          <w:sz w:val="26"/>
          <w:szCs w:val="26"/>
          <w:lang w:eastAsia="ar-SA"/>
        </w:rPr>
        <w:t xml:space="preserve">Все вышеперечисленные итоги деятельности контрольно-счетной комиссии учтены при формировании плана </w:t>
      </w:r>
      <w:r>
        <w:rPr>
          <w:rStyle w:val="2"/>
          <w:rFonts w:cs="Times New Roman"/>
          <w:sz w:val="26"/>
          <w:szCs w:val="26"/>
          <w:lang w:eastAsia="ar-SA"/>
        </w:rPr>
        <w:t>работы на 2023</w:t>
      </w:r>
      <w:r w:rsidRPr="00FC253A">
        <w:rPr>
          <w:rStyle w:val="2"/>
          <w:rFonts w:cs="Times New Roman"/>
          <w:sz w:val="26"/>
          <w:szCs w:val="26"/>
          <w:lang w:eastAsia="ar-SA"/>
        </w:rPr>
        <w:t xml:space="preserve"> год.</w:t>
      </w:r>
    </w:p>
    <w:p w:rsidR="00662475" w:rsidRDefault="00662475" w:rsidP="00595916">
      <w:pPr>
        <w:pStyle w:val="Standard"/>
        <w:rPr>
          <w:rStyle w:val="2"/>
          <w:rFonts w:cs="Times New Roman"/>
          <w:sz w:val="26"/>
          <w:szCs w:val="26"/>
          <w:lang w:eastAsia="ar-SA"/>
        </w:rPr>
      </w:pPr>
    </w:p>
    <w:p w:rsidR="00662475" w:rsidRDefault="00662475" w:rsidP="00595916">
      <w:pPr>
        <w:pStyle w:val="Standard"/>
        <w:rPr>
          <w:rStyle w:val="2"/>
          <w:rFonts w:cs="Times New Roman"/>
          <w:sz w:val="26"/>
          <w:szCs w:val="26"/>
          <w:lang w:eastAsia="ar-SA"/>
        </w:rPr>
      </w:pPr>
    </w:p>
    <w:p w:rsidR="00662475" w:rsidRPr="00DF7083" w:rsidRDefault="00662475" w:rsidP="00595916">
      <w:pPr>
        <w:pStyle w:val="Standard"/>
        <w:rPr>
          <w:rStyle w:val="2"/>
          <w:b/>
          <w:color w:val="333333"/>
          <w:sz w:val="26"/>
          <w:szCs w:val="26"/>
        </w:rPr>
      </w:pPr>
      <w:r>
        <w:rPr>
          <w:rStyle w:val="2"/>
          <w:rFonts w:cs="Times New Roman"/>
          <w:sz w:val="26"/>
          <w:szCs w:val="26"/>
          <w:lang w:eastAsia="ar-SA"/>
        </w:rPr>
        <w:t>Председатель                                                                                    Т.П. Юрочкина</w:t>
      </w:r>
    </w:p>
    <w:p w:rsidR="00595916" w:rsidRPr="00DF7083" w:rsidRDefault="00595916" w:rsidP="00595916">
      <w:pPr>
        <w:pStyle w:val="a3"/>
        <w:ind w:left="0"/>
        <w:rPr>
          <w:rFonts w:ascii="Times New Roman" w:hAnsi="Times New Roman" w:cs="Times New Roman"/>
          <w:b/>
          <w:i/>
          <w:sz w:val="26"/>
          <w:szCs w:val="26"/>
        </w:rPr>
      </w:pPr>
    </w:p>
    <w:p w:rsidR="00595916" w:rsidRDefault="00595916" w:rsidP="00573D7D">
      <w:pPr>
        <w:pStyle w:val="a3"/>
        <w:suppressAutoHyphens/>
        <w:autoSpaceDN w:val="0"/>
        <w:spacing w:line="288" w:lineRule="auto"/>
        <w:ind w:left="0"/>
        <w:contextualSpacing w:val="0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573D7D" w:rsidRDefault="00573D7D" w:rsidP="00642708">
      <w:pPr>
        <w:pStyle w:val="a3"/>
        <w:suppressAutoHyphens/>
        <w:autoSpaceDN w:val="0"/>
        <w:spacing w:line="288" w:lineRule="auto"/>
        <w:ind w:left="0"/>
        <w:contextualSpacing w:val="0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573D7D" w:rsidRPr="00642708" w:rsidRDefault="00573D7D" w:rsidP="00642708">
      <w:pPr>
        <w:pStyle w:val="a3"/>
        <w:suppressAutoHyphens/>
        <w:autoSpaceDN w:val="0"/>
        <w:spacing w:line="288" w:lineRule="auto"/>
        <w:ind w:left="0"/>
        <w:contextualSpacing w:val="0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sectPr w:rsidR="00573D7D" w:rsidRPr="00642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E5BA1"/>
    <w:multiLevelType w:val="multilevel"/>
    <w:tmpl w:val="DA266A06"/>
    <w:lvl w:ilvl="0">
      <w:start w:val="1"/>
      <w:numFmt w:val="decimal"/>
      <w:lvlText w:val="%1."/>
      <w:lvlJc w:val="left"/>
      <w:pPr>
        <w:ind w:left="360" w:hanging="360"/>
      </w:pPr>
      <w:rPr>
        <w:rFonts w:eastAsia="Arial Unicode MS"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3CD90546"/>
    <w:multiLevelType w:val="hybridMultilevel"/>
    <w:tmpl w:val="7AC07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6519A"/>
    <w:multiLevelType w:val="hybridMultilevel"/>
    <w:tmpl w:val="9C98013C"/>
    <w:lvl w:ilvl="0" w:tplc="B30A374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0285A"/>
    <w:multiLevelType w:val="hybridMultilevel"/>
    <w:tmpl w:val="3CA2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844EF"/>
    <w:multiLevelType w:val="multilevel"/>
    <w:tmpl w:val="B0A8C8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ahoma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EE4505D"/>
    <w:multiLevelType w:val="hybridMultilevel"/>
    <w:tmpl w:val="50BE0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E9"/>
    <w:rsid w:val="00027CD9"/>
    <w:rsid w:val="000912D3"/>
    <w:rsid w:val="00103654"/>
    <w:rsid w:val="001D201A"/>
    <w:rsid w:val="001D52B7"/>
    <w:rsid w:val="00205B9C"/>
    <w:rsid w:val="00383D48"/>
    <w:rsid w:val="003922BB"/>
    <w:rsid w:val="003D2DEC"/>
    <w:rsid w:val="003F3ECB"/>
    <w:rsid w:val="003F42BF"/>
    <w:rsid w:val="004339E5"/>
    <w:rsid w:val="004908D5"/>
    <w:rsid w:val="004A0666"/>
    <w:rsid w:val="00573D7D"/>
    <w:rsid w:val="005856E9"/>
    <w:rsid w:val="00595916"/>
    <w:rsid w:val="005D17F2"/>
    <w:rsid w:val="005D4A01"/>
    <w:rsid w:val="00642708"/>
    <w:rsid w:val="00662475"/>
    <w:rsid w:val="00671391"/>
    <w:rsid w:val="00683682"/>
    <w:rsid w:val="006E0610"/>
    <w:rsid w:val="007705F8"/>
    <w:rsid w:val="00784C9E"/>
    <w:rsid w:val="007A67A7"/>
    <w:rsid w:val="007A796D"/>
    <w:rsid w:val="007D71E7"/>
    <w:rsid w:val="008153C8"/>
    <w:rsid w:val="0087480E"/>
    <w:rsid w:val="008918E2"/>
    <w:rsid w:val="009A0B01"/>
    <w:rsid w:val="009A14D8"/>
    <w:rsid w:val="009D7CD9"/>
    <w:rsid w:val="00A049B3"/>
    <w:rsid w:val="00A64F90"/>
    <w:rsid w:val="00A7057F"/>
    <w:rsid w:val="00AB6FF3"/>
    <w:rsid w:val="00BC1A1D"/>
    <w:rsid w:val="00BC2544"/>
    <w:rsid w:val="00BD4A2C"/>
    <w:rsid w:val="00BE3FEF"/>
    <w:rsid w:val="00BE6B29"/>
    <w:rsid w:val="00BF7C7E"/>
    <w:rsid w:val="00C1524E"/>
    <w:rsid w:val="00C26A8E"/>
    <w:rsid w:val="00C93A54"/>
    <w:rsid w:val="00CD41CE"/>
    <w:rsid w:val="00D52E66"/>
    <w:rsid w:val="00E9604E"/>
    <w:rsid w:val="00EA69C1"/>
    <w:rsid w:val="00EC3E57"/>
    <w:rsid w:val="00F27ABA"/>
    <w:rsid w:val="00FD7449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856E9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 w:bidi="ru-RU"/>
    </w:rPr>
  </w:style>
  <w:style w:type="paragraph" w:customStyle="1" w:styleId="Textbody">
    <w:name w:val="Text body"/>
    <w:basedOn w:val="Standard"/>
    <w:rsid w:val="00383D48"/>
    <w:pPr>
      <w:widowControl/>
    </w:pPr>
    <w:rPr>
      <w:lang w:eastAsia="ar-SA"/>
    </w:rPr>
  </w:style>
  <w:style w:type="character" w:customStyle="1" w:styleId="1">
    <w:name w:val="Основной шрифт абзаца1"/>
    <w:rsid w:val="00383D48"/>
  </w:style>
  <w:style w:type="paragraph" w:styleId="a3">
    <w:name w:val="List Paragraph"/>
    <w:basedOn w:val="a"/>
    <w:uiPriority w:val="34"/>
    <w:qFormat/>
    <w:rsid w:val="008153C8"/>
    <w:pPr>
      <w:ind w:left="720"/>
      <w:contextualSpacing/>
    </w:pPr>
  </w:style>
  <w:style w:type="character" w:customStyle="1" w:styleId="2">
    <w:name w:val="Основной шрифт абзаца2"/>
    <w:rsid w:val="005959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856E9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 w:bidi="ru-RU"/>
    </w:rPr>
  </w:style>
  <w:style w:type="paragraph" w:customStyle="1" w:styleId="Textbody">
    <w:name w:val="Text body"/>
    <w:basedOn w:val="Standard"/>
    <w:rsid w:val="00383D48"/>
    <w:pPr>
      <w:widowControl/>
    </w:pPr>
    <w:rPr>
      <w:lang w:eastAsia="ar-SA"/>
    </w:rPr>
  </w:style>
  <w:style w:type="character" w:customStyle="1" w:styleId="1">
    <w:name w:val="Основной шрифт абзаца1"/>
    <w:rsid w:val="00383D48"/>
  </w:style>
  <w:style w:type="paragraph" w:styleId="a3">
    <w:name w:val="List Paragraph"/>
    <w:basedOn w:val="a"/>
    <w:uiPriority w:val="34"/>
    <w:qFormat/>
    <w:rsid w:val="008153C8"/>
    <w:pPr>
      <w:ind w:left="720"/>
      <w:contextualSpacing/>
    </w:pPr>
  </w:style>
  <w:style w:type="character" w:customStyle="1" w:styleId="2">
    <w:name w:val="Основной шрифт абзаца2"/>
    <w:rsid w:val="00595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119C3-7FB1-44BE-8713-B432D44F1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2605</Words>
  <Characters>14853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2023-09-04T05:34:00Z</dcterms:created>
  <dcterms:modified xsi:type="dcterms:W3CDTF">2023-09-04T05:34:00Z</dcterms:modified>
</cp:coreProperties>
</file>