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69" w:rsidRDefault="00C43A69" w:rsidP="00C43A69">
      <w:pPr>
        <w:jc w:val="right"/>
        <w:rPr>
          <w:rFonts w:cs="Times New Roman"/>
          <w:spacing w:val="-4"/>
        </w:rPr>
      </w:pPr>
      <w:r>
        <w:rPr>
          <w:rFonts w:cs="Times New Roman"/>
          <w:spacing w:val="-4"/>
        </w:rPr>
        <w:t>Утверждаю</w:t>
      </w:r>
    </w:p>
    <w:p w:rsidR="00C43A69" w:rsidRDefault="00C43A69" w:rsidP="00C43A69">
      <w:pPr>
        <w:jc w:val="right"/>
        <w:rPr>
          <w:rFonts w:cs="Times New Roman"/>
          <w:spacing w:val="-4"/>
        </w:rPr>
      </w:pPr>
      <w:r>
        <w:rPr>
          <w:rFonts w:cs="Times New Roman"/>
          <w:spacing w:val="-4"/>
        </w:rPr>
        <w:t>Глава Солигаличского</w:t>
      </w:r>
    </w:p>
    <w:p w:rsidR="00C43A69" w:rsidRDefault="00C43A69" w:rsidP="00C43A69">
      <w:pPr>
        <w:jc w:val="right"/>
        <w:rPr>
          <w:rFonts w:cs="Times New Roman"/>
          <w:spacing w:val="-4"/>
        </w:rPr>
      </w:pPr>
      <w:r>
        <w:rPr>
          <w:rFonts w:cs="Times New Roman"/>
          <w:spacing w:val="-4"/>
        </w:rPr>
        <w:t xml:space="preserve"> муниципального округа</w:t>
      </w:r>
    </w:p>
    <w:p w:rsidR="00C43A69" w:rsidRDefault="00C43A69" w:rsidP="00C43A69">
      <w:pPr>
        <w:jc w:val="right"/>
        <w:rPr>
          <w:rFonts w:cs="Times New Roman"/>
          <w:spacing w:val="-4"/>
        </w:rPr>
      </w:pPr>
      <w:r>
        <w:rPr>
          <w:rFonts w:cs="Times New Roman"/>
          <w:spacing w:val="-4"/>
        </w:rPr>
        <w:t xml:space="preserve">________  </w:t>
      </w:r>
      <w:proofErr w:type="spellStart"/>
      <w:r>
        <w:rPr>
          <w:rFonts w:cs="Times New Roman"/>
          <w:spacing w:val="-4"/>
        </w:rPr>
        <w:t>А.А.Вакуров</w:t>
      </w:r>
      <w:proofErr w:type="spellEnd"/>
    </w:p>
    <w:p w:rsidR="00C43A69" w:rsidRDefault="00C43A69" w:rsidP="00C43A69">
      <w:pPr>
        <w:jc w:val="right"/>
        <w:rPr>
          <w:rFonts w:cs="Times New Roman"/>
          <w:spacing w:val="-4"/>
        </w:rPr>
      </w:pPr>
    </w:p>
    <w:p w:rsidR="00C43A69" w:rsidRDefault="00C43A69" w:rsidP="00C43A69">
      <w:pPr>
        <w:jc w:val="center"/>
        <w:rPr>
          <w:rFonts w:cs="Times New Roman"/>
          <w:spacing w:val="-4"/>
        </w:rPr>
      </w:pPr>
    </w:p>
    <w:p w:rsidR="00C43A69" w:rsidRDefault="00C43A69" w:rsidP="00C43A69">
      <w:pPr>
        <w:jc w:val="center"/>
        <w:rPr>
          <w:b/>
        </w:rPr>
      </w:pPr>
      <w:r>
        <w:rPr>
          <w:rFonts w:cs="Times New Roman"/>
          <w:spacing w:val="-4"/>
        </w:rPr>
        <w:t xml:space="preserve"> </w:t>
      </w:r>
      <w:r>
        <w:rPr>
          <w:b/>
        </w:rPr>
        <w:t>Извещение</w:t>
      </w:r>
    </w:p>
    <w:p w:rsidR="00C43A69" w:rsidRDefault="00C43A69" w:rsidP="00C43A69">
      <w:pPr>
        <w:jc w:val="center"/>
        <w:rPr>
          <w:b/>
        </w:rPr>
      </w:pPr>
      <w:r>
        <w:rPr>
          <w:b/>
        </w:rPr>
        <w:t>о проведен</w:t>
      </w:r>
      <w:proofErr w:type="gramStart"/>
      <w:r>
        <w:rPr>
          <w:b/>
        </w:rPr>
        <w:t>ии ау</w:t>
      </w:r>
      <w:proofErr w:type="gramEnd"/>
      <w:r>
        <w:rPr>
          <w:b/>
        </w:rPr>
        <w:t>кциона по продаже земельного участка</w:t>
      </w:r>
    </w:p>
    <w:p w:rsidR="00C43A69" w:rsidRDefault="00C43A69" w:rsidP="00C43A69">
      <w:pPr>
        <w:jc w:val="center"/>
        <w:rPr>
          <w:b/>
        </w:rPr>
      </w:pPr>
    </w:p>
    <w:p w:rsidR="00C43A69" w:rsidRDefault="00C43A69" w:rsidP="00C43A69">
      <w:pPr>
        <w:jc w:val="center"/>
        <w:rPr>
          <w:b/>
        </w:rPr>
      </w:pPr>
    </w:p>
    <w:tbl>
      <w:tblPr>
        <w:tblStyle w:val="a5"/>
        <w:tblW w:w="0" w:type="auto"/>
        <w:tblInd w:w="-318" w:type="dxa"/>
        <w:tblLook w:val="04A0"/>
      </w:tblPr>
      <w:tblGrid>
        <w:gridCol w:w="774"/>
        <w:gridCol w:w="3468"/>
        <w:gridCol w:w="5647"/>
      </w:tblGrid>
      <w:tr w:rsidR="00C43A69" w:rsidTr="006A658F">
        <w:trPr>
          <w:trHeight w:val="1323"/>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rPr>
                <w:sz w:val="24"/>
                <w:szCs w:val="24"/>
              </w:rPr>
            </w:pPr>
            <w:r>
              <w:rPr>
                <w:sz w:val="24"/>
                <w:szCs w:val="24"/>
              </w:rPr>
              <w:t>1</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both"/>
              <w:rPr>
                <w:rFonts w:cs="Times New Roman"/>
                <w:bCs/>
                <w:sz w:val="24"/>
                <w:szCs w:val="24"/>
              </w:rPr>
            </w:pPr>
            <w:r>
              <w:rPr>
                <w:rFonts w:cs="Times New Roman"/>
                <w:bCs/>
                <w:sz w:val="24"/>
                <w:szCs w:val="24"/>
              </w:rPr>
              <w:t>Организатор аукциона,</w:t>
            </w:r>
          </w:p>
          <w:p w:rsidR="00C43A69" w:rsidRDefault="00C43A69">
            <w:pPr>
              <w:jc w:val="both"/>
              <w:rPr>
                <w:sz w:val="24"/>
                <w:szCs w:val="24"/>
              </w:rPr>
            </w:pPr>
            <w:r>
              <w:rPr>
                <w:rFonts w:eastAsiaTheme="minorHAnsi" w:cs="Times New Roman"/>
                <w:kern w:val="0"/>
                <w:sz w:val="24"/>
                <w:szCs w:val="24"/>
                <w:lang w:eastAsia="en-US" w:bidi="ar-SA"/>
              </w:rPr>
              <w:t>уполномоченный орган</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a4"/>
              <w:jc w:val="both"/>
              <w:rPr>
                <w:rFonts w:cs="Times New Roman"/>
                <w:szCs w:val="24"/>
              </w:rPr>
            </w:pPr>
            <w:r>
              <w:rPr>
                <w:rFonts w:cs="Times New Roman"/>
                <w:szCs w:val="24"/>
              </w:rPr>
              <w:t xml:space="preserve">Администрация Солигаличского муниципального </w:t>
            </w:r>
            <w:r w:rsidR="001B5139">
              <w:rPr>
                <w:rFonts w:cs="Times New Roman"/>
                <w:szCs w:val="24"/>
              </w:rPr>
              <w:t xml:space="preserve">округа </w:t>
            </w:r>
            <w:r>
              <w:rPr>
                <w:rFonts w:cs="Times New Roman"/>
                <w:szCs w:val="24"/>
              </w:rPr>
              <w:t>Костромской области.</w:t>
            </w:r>
          </w:p>
          <w:p w:rsidR="00C43A69" w:rsidRDefault="00C43A69">
            <w:pPr>
              <w:jc w:val="both"/>
              <w:rPr>
                <w:rFonts w:cs="Times New Roman"/>
                <w:sz w:val="24"/>
                <w:szCs w:val="24"/>
              </w:rPr>
            </w:pPr>
            <w:r>
              <w:rPr>
                <w:rFonts w:cs="Times New Roman"/>
                <w:sz w:val="24"/>
                <w:szCs w:val="24"/>
              </w:rPr>
              <w:t xml:space="preserve">Адрес организатора </w:t>
            </w:r>
            <w:r>
              <w:rPr>
                <w:rStyle w:val="a6"/>
                <w:rFonts w:cs="Times New Roman"/>
                <w:b w:val="0"/>
                <w:sz w:val="24"/>
                <w:szCs w:val="24"/>
              </w:rPr>
              <w:t>аукциона</w:t>
            </w:r>
            <w:r>
              <w:rPr>
                <w:rFonts w:cs="Times New Roman"/>
                <w:sz w:val="24"/>
                <w:szCs w:val="24"/>
              </w:rPr>
              <w:t xml:space="preserve">: Костромская область, </w:t>
            </w:r>
            <w:proofErr w:type="spellStart"/>
            <w:r>
              <w:rPr>
                <w:rFonts w:cs="Times New Roman"/>
                <w:sz w:val="24"/>
                <w:szCs w:val="24"/>
              </w:rPr>
              <w:t>Солигаличский</w:t>
            </w:r>
            <w:proofErr w:type="spellEnd"/>
            <w:r>
              <w:rPr>
                <w:rFonts w:cs="Times New Roman"/>
                <w:sz w:val="24"/>
                <w:szCs w:val="24"/>
              </w:rPr>
              <w:t xml:space="preserve"> </w:t>
            </w:r>
            <w:proofErr w:type="spellStart"/>
            <w:r>
              <w:rPr>
                <w:rFonts w:cs="Times New Roman"/>
                <w:sz w:val="24"/>
                <w:szCs w:val="24"/>
              </w:rPr>
              <w:t>р-он</w:t>
            </w:r>
            <w:proofErr w:type="spellEnd"/>
            <w:r>
              <w:rPr>
                <w:rFonts w:cs="Times New Roman"/>
                <w:sz w:val="24"/>
                <w:szCs w:val="24"/>
              </w:rPr>
              <w:t>, г</w:t>
            </w:r>
            <w:proofErr w:type="gramStart"/>
            <w:r>
              <w:rPr>
                <w:rFonts w:cs="Times New Roman"/>
                <w:sz w:val="24"/>
                <w:szCs w:val="24"/>
              </w:rPr>
              <w:t>.С</w:t>
            </w:r>
            <w:proofErr w:type="gramEnd"/>
            <w:r>
              <w:rPr>
                <w:rFonts w:cs="Times New Roman"/>
                <w:sz w:val="24"/>
                <w:szCs w:val="24"/>
              </w:rPr>
              <w:t xml:space="preserve">олигалич, ул. Коммунистическая, д.1, </w:t>
            </w:r>
            <w:proofErr w:type="spellStart"/>
            <w:r>
              <w:rPr>
                <w:rFonts w:cs="Times New Roman"/>
                <w:sz w:val="24"/>
                <w:szCs w:val="24"/>
              </w:rPr>
              <w:t>каб</w:t>
            </w:r>
            <w:proofErr w:type="spellEnd"/>
            <w:r>
              <w:rPr>
                <w:rFonts w:cs="Times New Roman"/>
                <w:sz w:val="24"/>
                <w:szCs w:val="24"/>
              </w:rPr>
              <w:t xml:space="preserve">. №6, тел. (49436) 5-13-52, </w:t>
            </w:r>
          </w:p>
        </w:tc>
      </w:tr>
      <w:tr w:rsidR="00C43A69" w:rsidTr="006A658F">
        <w:trPr>
          <w:trHeight w:val="1323"/>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2</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both"/>
              <w:rPr>
                <w:rFonts w:cs="Times New Roman"/>
                <w:bCs/>
              </w:rPr>
            </w:pPr>
            <w:r>
              <w:rPr>
                <w:rFonts w:cs="Times New Roman"/>
                <w:bCs/>
              </w:rPr>
              <w:t>Оператор электронной площадки</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a4"/>
              <w:jc w:val="both"/>
              <w:rPr>
                <w:rFonts w:cs="Times New Roman"/>
                <w:sz w:val="22"/>
                <w:szCs w:val="22"/>
              </w:rPr>
            </w:pPr>
            <w:r>
              <w:rPr>
                <w:rFonts w:cs="Times New Roman"/>
                <w:sz w:val="22"/>
                <w:szCs w:val="22"/>
              </w:rPr>
              <w:t>Наименование: торговая площадка АО «Сбербанк АСТ» Акционерное общество «Сбербанк – Автоматизированная система торгов»</w:t>
            </w:r>
          </w:p>
          <w:p w:rsidR="00C43A69" w:rsidRDefault="00C43A69">
            <w:pPr>
              <w:pStyle w:val="a4"/>
            </w:pPr>
            <w:r>
              <w:t xml:space="preserve">Место нахождения: 119435, </w:t>
            </w:r>
            <w:proofErr w:type="spellStart"/>
            <w:r>
              <w:t>гМосква</w:t>
            </w:r>
            <w:proofErr w:type="spellEnd"/>
            <w:r>
              <w:t>, Большой Саввинский переулок</w:t>
            </w:r>
            <w:proofErr w:type="gramStart"/>
            <w:r>
              <w:t xml:space="preserve"> ,</w:t>
            </w:r>
            <w:proofErr w:type="gramEnd"/>
            <w:r>
              <w:t>д.12, стр.9</w:t>
            </w:r>
            <w:r>
              <w:rPr>
                <w:rFonts w:ascii="Arial" w:hAnsi="Arial" w:cs="Arial"/>
                <w:b/>
                <w:color w:val="333333"/>
                <w:sz w:val="21"/>
                <w:shd w:val="clear" w:color="auto" w:fill="EAEAEA"/>
              </w:rPr>
              <w:t xml:space="preserve"> </w:t>
            </w:r>
            <w:r>
              <w:rPr>
                <w:rFonts w:ascii="Arial" w:hAnsi="Arial" w:cs="Arial"/>
                <w:b/>
                <w:color w:val="333333"/>
                <w:sz w:val="21"/>
              </w:rPr>
              <w:br/>
            </w:r>
            <w:r>
              <w:t xml:space="preserve">Адрес сайта: </w:t>
            </w:r>
            <w:hyperlink r:id="rId4" w:history="1">
              <w:r>
                <w:rPr>
                  <w:rStyle w:val="a3"/>
                </w:rPr>
                <w:t>www.sberbank-ast.ru</w:t>
              </w:r>
            </w:hyperlink>
          </w:p>
          <w:p w:rsidR="00C43A69" w:rsidRDefault="00C43A69">
            <w:pPr>
              <w:pStyle w:val="a4"/>
            </w:pPr>
            <w:r>
              <w:t>Телефон: +7(495)787-29-97</w:t>
            </w:r>
          </w:p>
          <w:p w:rsidR="00C43A69" w:rsidRDefault="00C43A69">
            <w:pPr>
              <w:pStyle w:val="a4"/>
            </w:pPr>
            <w:r>
              <w:t>+7(495)787-29-99</w:t>
            </w:r>
          </w:p>
          <w:p w:rsidR="00C43A69" w:rsidRDefault="00C43A69">
            <w:pPr>
              <w:pStyle w:val="a4"/>
            </w:pPr>
            <w:r>
              <w:t>+7(495)539-59-21</w:t>
            </w:r>
          </w:p>
        </w:tc>
      </w:tr>
      <w:tr w:rsidR="00C43A69" w:rsidTr="006A658F">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rPr>
                <w:sz w:val="24"/>
                <w:szCs w:val="24"/>
              </w:rPr>
            </w:pPr>
            <w:r>
              <w:rPr>
                <w:sz w:val="24"/>
                <w:szCs w:val="24"/>
              </w:rPr>
              <w:t>3</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kern w:val="0"/>
                <w:sz w:val="24"/>
                <w:szCs w:val="24"/>
                <w:lang w:eastAsia="en-US" w:bidi="ar-SA"/>
              </w:rPr>
            </w:pPr>
            <w:r>
              <w:rPr>
                <w:rFonts w:eastAsiaTheme="minorHAnsi" w:cs="Times New Roman"/>
                <w:kern w:val="0"/>
                <w:sz w:val="24"/>
                <w:szCs w:val="24"/>
                <w:lang w:eastAsia="en-US" w:bidi="ar-SA"/>
              </w:rPr>
              <w:t>Реквизиты решения о проведен</w:t>
            </w:r>
            <w:proofErr w:type="gramStart"/>
            <w:r>
              <w:rPr>
                <w:rFonts w:eastAsiaTheme="minorHAnsi" w:cs="Times New Roman"/>
                <w:kern w:val="0"/>
                <w:sz w:val="24"/>
                <w:szCs w:val="24"/>
                <w:lang w:eastAsia="en-US" w:bidi="ar-SA"/>
              </w:rPr>
              <w:t>ии ау</w:t>
            </w:r>
            <w:proofErr w:type="gramEnd"/>
            <w:r>
              <w:rPr>
                <w:rFonts w:eastAsiaTheme="minorHAnsi" w:cs="Times New Roman"/>
                <w:kern w:val="0"/>
                <w:sz w:val="24"/>
                <w:szCs w:val="24"/>
                <w:lang w:eastAsia="en-US" w:bidi="ar-SA"/>
              </w:rPr>
              <w:t>кциона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sidP="001B5139">
            <w:pPr>
              <w:pStyle w:val="a4"/>
              <w:jc w:val="both"/>
              <w:rPr>
                <w:rFonts w:cs="Times New Roman"/>
                <w:szCs w:val="24"/>
              </w:rPr>
            </w:pPr>
            <w:r>
              <w:rPr>
                <w:rFonts w:cs="Times New Roman"/>
                <w:szCs w:val="24"/>
              </w:rPr>
              <w:t xml:space="preserve">постановление администрации Солигаличского муниципального </w:t>
            </w:r>
            <w:r w:rsidR="001B5139">
              <w:rPr>
                <w:rFonts w:cs="Times New Roman"/>
                <w:szCs w:val="24"/>
              </w:rPr>
              <w:t>округ</w:t>
            </w:r>
            <w:r>
              <w:rPr>
                <w:rFonts w:cs="Times New Roman"/>
                <w:szCs w:val="24"/>
              </w:rPr>
              <w:t xml:space="preserve">а Костромской области </w:t>
            </w:r>
            <w:r>
              <w:rPr>
                <w:rFonts w:cs="Times New Roman"/>
                <w:bCs/>
                <w:szCs w:val="24"/>
              </w:rPr>
              <w:t xml:space="preserve">от </w:t>
            </w:r>
            <w:r>
              <w:rPr>
                <w:rFonts w:cs="Times New Roman"/>
                <w:bCs/>
                <w:color w:val="000000" w:themeColor="text1"/>
                <w:szCs w:val="24"/>
              </w:rPr>
              <w:t>«22» апреля 2024 года № 510</w:t>
            </w:r>
            <w:r>
              <w:rPr>
                <w:rFonts w:cs="Times New Roman"/>
                <w:szCs w:val="24"/>
              </w:rPr>
              <w:t xml:space="preserve"> «О проведен</w:t>
            </w:r>
            <w:proofErr w:type="gramStart"/>
            <w:r>
              <w:rPr>
                <w:rFonts w:cs="Times New Roman"/>
                <w:szCs w:val="24"/>
              </w:rPr>
              <w:t>ии ау</w:t>
            </w:r>
            <w:proofErr w:type="gramEnd"/>
            <w:r>
              <w:rPr>
                <w:rFonts w:cs="Times New Roman"/>
                <w:szCs w:val="24"/>
              </w:rPr>
              <w:t>кциона  по продаже земельного участка»</w:t>
            </w:r>
          </w:p>
        </w:tc>
      </w:tr>
      <w:tr w:rsidR="00C43A69" w:rsidTr="006A658F">
        <w:tc>
          <w:tcPr>
            <w:tcW w:w="7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rPr>
                <w:sz w:val="24"/>
                <w:szCs w:val="24"/>
              </w:rPr>
            </w:pPr>
            <w:r>
              <w:rPr>
                <w:sz w:val="24"/>
                <w:szCs w:val="24"/>
              </w:rPr>
              <w:t>4</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both"/>
              <w:rPr>
                <w:sz w:val="24"/>
                <w:szCs w:val="24"/>
              </w:rPr>
            </w:pPr>
            <w:r>
              <w:rPr>
                <w:sz w:val="24"/>
                <w:szCs w:val="24"/>
              </w:rPr>
              <w:t>Предмет аукциона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both"/>
              <w:rPr>
                <w:sz w:val="24"/>
                <w:szCs w:val="24"/>
              </w:rPr>
            </w:pPr>
            <w:r>
              <w:rPr>
                <w:rFonts w:cs="Times New Roman"/>
                <w:sz w:val="24"/>
                <w:szCs w:val="24"/>
              </w:rPr>
              <w:t>Лот №1: земельный участок</w:t>
            </w:r>
          </w:p>
        </w:tc>
      </w:tr>
      <w:tr w:rsidR="00C43A69" w:rsidTr="006A658F">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rPr>
                <w:sz w:val="24"/>
                <w:szCs w:val="24"/>
              </w:rPr>
            </w:pPr>
            <w:r>
              <w:rPr>
                <w:sz w:val="24"/>
                <w:szCs w:val="24"/>
              </w:rPr>
              <w:t xml:space="preserve">кадастровый номер  </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rPr>
                <w:sz w:val="24"/>
                <w:szCs w:val="24"/>
              </w:rPr>
            </w:pPr>
            <w:r>
              <w:rPr>
                <w:rFonts w:cs="Times New Roman"/>
                <w:sz w:val="24"/>
                <w:szCs w:val="24"/>
              </w:rPr>
              <w:t>Лот №1:</w:t>
            </w:r>
            <w:r>
              <w:rPr>
                <w:sz w:val="24"/>
                <w:szCs w:val="24"/>
              </w:rPr>
              <w:t xml:space="preserve"> 44:20:103201:391</w:t>
            </w:r>
          </w:p>
        </w:tc>
      </w:tr>
      <w:tr w:rsidR="00C43A69" w:rsidTr="006A658F">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rPr>
                <w:sz w:val="24"/>
                <w:szCs w:val="24"/>
              </w:rPr>
            </w:pPr>
            <w:r>
              <w:rPr>
                <w:sz w:val="24"/>
                <w:szCs w:val="24"/>
              </w:rPr>
              <w:t>площадь</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sidP="00C43A69">
            <w:pPr>
              <w:pStyle w:val="Standard"/>
              <w:tabs>
                <w:tab w:val="left" w:pos="900"/>
              </w:tabs>
              <w:jc w:val="both"/>
              <w:rPr>
                <w:lang w:val="ru-RU"/>
              </w:rPr>
            </w:pPr>
            <w:proofErr w:type="spellStart"/>
            <w:r>
              <w:rPr>
                <w:rFonts w:cs="Times New Roman"/>
              </w:rPr>
              <w:t>Лот</w:t>
            </w:r>
            <w:proofErr w:type="spellEnd"/>
            <w:r>
              <w:rPr>
                <w:rFonts w:cs="Times New Roman"/>
              </w:rPr>
              <w:t xml:space="preserve"> №1</w:t>
            </w:r>
            <w:r>
              <w:rPr>
                <w:lang w:val="ru-RU"/>
              </w:rPr>
              <w:t>: 536+/-8 к</w:t>
            </w:r>
            <w:proofErr w:type="spellStart"/>
            <w:r>
              <w:t>в.м</w:t>
            </w:r>
            <w:proofErr w:type="spellEnd"/>
            <w:r>
              <w:t>.,</w:t>
            </w:r>
          </w:p>
        </w:tc>
      </w:tr>
      <w:tr w:rsidR="00C43A69" w:rsidTr="006A658F">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rPr>
                <w:sz w:val="24"/>
                <w:szCs w:val="24"/>
              </w:rPr>
            </w:pPr>
            <w:r>
              <w:rPr>
                <w:sz w:val="24"/>
                <w:szCs w:val="24"/>
              </w:rPr>
              <w:t>Адрес (местоположение)</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sidP="00C43A69">
            <w:pPr>
              <w:pStyle w:val="Standard"/>
              <w:tabs>
                <w:tab w:val="left" w:pos="900"/>
              </w:tabs>
              <w:jc w:val="both"/>
              <w:rPr>
                <w:lang w:val="ru-RU"/>
              </w:rPr>
            </w:pPr>
            <w:r>
              <w:rPr>
                <w:lang w:val="ru-RU"/>
              </w:rPr>
              <w:t>Лот №1: Российская Федерация, Костромская обл., Солигаличский муниципальный район, г</w:t>
            </w:r>
            <w:proofErr w:type="gramStart"/>
            <w:r>
              <w:rPr>
                <w:lang w:val="ru-RU"/>
              </w:rPr>
              <w:t>.С</w:t>
            </w:r>
            <w:proofErr w:type="gramEnd"/>
            <w:r>
              <w:rPr>
                <w:lang w:val="ru-RU"/>
              </w:rPr>
              <w:t xml:space="preserve">олигалич, Солигаличское сельское поселение, п.Усадьба- </w:t>
            </w:r>
            <w:proofErr w:type="spellStart"/>
            <w:r>
              <w:rPr>
                <w:lang w:val="ru-RU"/>
              </w:rPr>
              <w:t>Ратьково</w:t>
            </w:r>
            <w:proofErr w:type="spellEnd"/>
            <w:r>
              <w:rPr>
                <w:lang w:val="ru-RU"/>
              </w:rPr>
              <w:t xml:space="preserve"> ул.Ручейная, </w:t>
            </w:r>
            <w:proofErr w:type="spellStart"/>
            <w:r>
              <w:rPr>
                <w:lang w:val="ru-RU"/>
              </w:rPr>
              <w:t>з</w:t>
            </w:r>
            <w:proofErr w:type="spellEnd"/>
            <w:r>
              <w:rPr>
                <w:lang w:val="ru-RU"/>
              </w:rPr>
              <w:t>/у 2б</w:t>
            </w:r>
          </w:p>
        </w:tc>
      </w:tr>
      <w:tr w:rsidR="00C43A69" w:rsidTr="006A658F">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rPr>
                <w:sz w:val="24"/>
                <w:szCs w:val="24"/>
              </w:rPr>
            </w:pPr>
            <w:r>
              <w:rPr>
                <w:sz w:val="24"/>
                <w:szCs w:val="24"/>
              </w:rPr>
              <w:t>категория земель</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rPr>
                <w:sz w:val="24"/>
                <w:szCs w:val="24"/>
              </w:rPr>
            </w:pPr>
            <w:r>
              <w:rPr>
                <w:sz w:val="24"/>
                <w:szCs w:val="24"/>
              </w:rPr>
              <w:t>Лот №1: земли населенных пунктов</w:t>
            </w:r>
          </w:p>
        </w:tc>
      </w:tr>
      <w:tr w:rsidR="00C43A69" w:rsidTr="006A658F">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rPr>
                <w:sz w:val="24"/>
                <w:szCs w:val="24"/>
              </w:rPr>
            </w:pPr>
            <w:r>
              <w:rPr>
                <w:sz w:val="24"/>
                <w:szCs w:val="24"/>
              </w:rPr>
              <w:t xml:space="preserve">разрешенное использование </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sidP="00C43A69">
            <w:r>
              <w:rPr>
                <w:sz w:val="24"/>
                <w:szCs w:val="24"/>
              </w:rPr>
              <w:t>Лот № 1. Для ведения личного подсобного хозяйства (приусадебный земельный участок)</w:t>
            </w:r>
          </w:p>
        </w:tc>
      </w:tr>
      <w:tr w:rsidR="00C43A69" w:rsidTr="006A658F">
        <w:trPr>
          <w:trHeight w:val="209"/>
        </w:trPr>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Standard"/>
              <w:tabs>
                <w:tab w:val="left" w:pos="900"/>
              </w:tabs>
              <w:jc w:val="both"/>
              <w:rPr>
                <w:lang w:val="ru-RU"/>
              </w:rPr>
            </w:pPr>
            <w:proofErr w:type="spellStart"/>
            <w:r>
              <w:t>Сведения</w:t>
            </w:r>
            <w:proofErr w:type="spellEnd"/>
            <w:r>
              <w:t xml:space="preserve"> </w:t>
            </w:r>
            <w:proofErr w:type="spellStart"/>
            <w:r>
              <w:t>об</w:t>
            </w:r>
            <w:proofErr w:type="spellEnd"/>
            <w:r>
              <w:t xml:space="preserve"> </w:t>
            </w:r>
            <w:proofErr w:type="spellStart"/>
            <w:r>
              <w:t>ограничениях</w:t>
            </w:r>
            <w:proofErr w:type="spellEnd"/>
            <w:r>
              <w:t xml:space="preserve"> </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
              <w:t xml:space="preserve">Лот №1: </w:t>
            </w:r>
            <w:r>
              <w:rPr>
                <w:sz w:val="24"/>
                <w:szCs w:val="24"/>
              </w:rPr>
              <w:t>отсутствуют</w:t>
            </w:r>
          </w:p>
        </w:tc>
      </w:tr>
      <w:tr w:rsidR="00C43A69" w:rsidTr="006A658F">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Standard"/>
              <w:tabs>
                <w:tab w:val="left" w:pos="900"/>
              </w:tabs>
              <w:jc w:val="both"/>
              <w:rPr>
                <w:lang w:val="ru-RU"/>
              </w:rPr>
            </w:pPr>
            <w:proofErr w:type="spellStart"/>
            <w:r>
              <w:t>Особые</w:t>
            </w:r>
            <w:proofErr w:type="spellEnd"/>
            <w:r>
              <w:t xml:space="preserve"> </w:t>
            </w:r>
            <w:proofErr w:type="spellStart"/>
            <w:r>
              <w:t>условия</w:t>
            </w:r>
            <w:proofErr w:type="spellEnd"/>
            <w:r>
              <w:t xml:space="preserve"> </w:t>
            </w:r>
            <w:proofErr w:type="spellStart"/>
            <w:r>
              <w:t>использования</w:t>
            </w:r>
            <w:proofErr w:type="spellEnd"/>
            <w:r>
              <w:t xml:space="preserve"> </w:t>
            </w:r>
            <w:proofErr w:type="spellStart"/>
            <w:r>
              <w:t>территории</w:t>
            </w:r>
            <w:proofErr w:type="spellEnd"/>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C43A69">
            <w:pPr>
              <w:jc w:val="both"/>
            </w:pPr>
            <w:r>
              <w:t>отсутствуют</w:t>
            </w:r>
          </w:p>
          <w:p w:rsidR="00C43A69" w:rsidRDefault="00C43A69">
            <w:pPr>
              <w:rPr>
                <w:sz w:val="24"/>
                <w:szCs w:val="24"/>
              </w:rPr>
            </w:pPr>
          </w:p>
        </w:tc>
      </w:tr>
      <w:tr w:rsidR="00C43A69" w:rsidTr="006A658F">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Standard"/>
              <w:tabs>
                <w:tab w:val="left" w:pos="900"/>
              </w:tabs>
              <w:jc w:val="both"/>
            </w:pPr>
            <w:proofErr w:type="spellStart"/>
            <w:r>
              <w:t>Сведения</w:t>
            </w:r>
            <w:proofErr w:type="spellEnd"/>
            <w:r>
              <w:t xml:space="preserve"> о </w:t>
            </w:r>
            <w:proofErr w:type="spellStart"/>
            <w:r>
              <w:t>документации</w:t>
            </w:r>
            <w:proofErr w:type="spellEnd"/>
            <w:r>
              <w:t xml:space="preserve"> </w:t>
            </w:r>
            <w:proofErr w:type="spellStart"/>
            <w:r>
              <w:t>по</w:t>
            </w:r>
            <w:proofErr w:type="spellEnd"/>
            <w:r>
              <w:t xml:space="preserve"> </w:t>
            </w:r>
            <w:proofErr w:type="spellStart"/>
            <w:r>
              <w:t>планировке</w:t>
            </w:r>
            <w:proofErr w:type="spellEnd"/>
            <w:r>
              <w:t xml:space="preserve"> </w:t>
            </w:r>
            <w:proofErr w:type="spellStart"/>
            <w:r>
              <w:t>территории</w:t>
            </w:r>
            <w:proofErr w:type="spellEnd"/>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rPr>
                <w:sz w:val="24"/>
                <w:szCs w:val="24"/>
              </w:rPr>
            </w:pPr>
            <w:r>
              <w:rPr>
                <w:sz w:val="24"/>
                <w:szCs w:val="24"/>
              </w:rPr>
              <w:t>отсутствуют</w:t>
            </w:r>
          </w:p>
        </w:tc>
      </w:tr>
      <w:tr w:rsidR="00C43A69" w:rsidTr="006A658F">
        <w:trPr>
          <w:trHeight w:val="1690"/>
        </w:trPr>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A69" w:rsidRDefault="00C43A69">
            <w:pPr>
              <w:widowControl/>
              <w:suppressAutoHyphens w:val="0"/>
              <w:rPr>
                <w:sz w:val="24"/>
                <w:szCs w:val="24"/>
              </w:rPr>
            </w:pP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bCs/>
                <w:kern w:val="0"/>
                <w:sz w:val="24"/>
                <w:szCs w:val="24"/>
                <w:lang w:eastAsia="en-US" w:bidi="ar-SA"/>
              </w:rPr>
            </w:pPr>
            <w:r>
              <w:rPr>
                <w:rFonts w:eastAsiaTheme="minorHAnsi" w:cs="Times New Roman"/>
                <w:bCs/>
                <w:kern w:val="0"/>
                <w:sz w:val="24"/>
                <w:szCs w:val="24"/>
                <w:lang w:eastAsia="en-US" w:bidi="ar-SA"/>
              </w:rPr>
              <w:t xml:space="preserve">максимально и (или) минимально допустимых </w:t>
            </w:r>
            <w:proofErr w:type="gramStart"/>
            <w:r>
              <w:rPr>
                <w:rFonts w:eastAsiaTheme="minorHAnsi" w:cs="Times New Roman"/>
                <w:bCs/>
                <w:kern w:val="0"/>
                <w:sz w:val="24"/>
                <w:szCs w:val="24"/>
                <w:lang w:eastAsia="en-US" w:bidi="ar-SA"/>
              </w:rPr>
              <w:t>параметрах</w:t>
            </w:r>
            <w:proofErr w:type="gramEnd"/>
            <w:r>
              <w:rPr>
                <w:rFonts w:eastAsiaTheme="minorHAnsi" w:cs="Times New Roman"/>
                <w:bCs/>
                <w:kern w:val="0"/>
                <w:sz w:val="24"/>
                <w:szCs w:val="24"/>
                <w:lang w:eastAsia="en-US" w:bidi="ar-SA"/>
              </w:rPr>
              <w:t xml:space="preserve"> разрешенного строительства объекта капитального строительства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C43A69">
            <w:pPr>
              <w:jc w:val="both"/>
              <w:rPr>
                <w:sz w:val="24"/>
                <w:szCs w:val="24"/>
              </w:rPr>
            </w:pPr>
            <w:r>
              <w:rPr>
                <w:sz w:val="24"/>
                <w:szCs w:val="24"/>
              </w:rPr>
              <w:t>Лот №1: Допустимые параметры разрешенного строительства объекта капитального строительства у</w:t>
            </w:r>
            <w:r>
              <w:rPr>
                <w:rFonts w:cs="Times New Roman"/>
                <w:sz w:val="24"/>
                <w:szCs w:val="24"/>
              </w:rPr>
              <w:t xml:space="preserve">становлены </w:t>
            </w:r>
            <w:r>
              <w:rPr>
                <w:sz w:val="24"/>
                <w:szCs w:val="24"/>
              </w:rPr>
              <w:t xml:space="preserve">в соответствии с правилами землепользования и застройки сельских поселений Солигаличского муниципального района Костромской области, утвержденными постановлением администрации Солигаличского муниципального района Костромской области от </w:t>
            </w:r>
            <w:r>
              <w:rPr>
                <w:sz w:val="24"/>
                <w:szCs w:val="24"/>
              </w:rPr>
              <w:lastRenderedPageBreak/>
              <w:t>01.07.2021 г.   № 621 «Об утверждении Правил землепользования и застройки сельских поселений Солигаличского муниципального района Костромской области»</w:t>
            </w:r>
            <w:proofErr w:type="gramStart"/>
            <w:r>
              <w:rPr>
                <w:sz w:val="24"/>
                <w:szCs w:val="24"/>
              </w:rPr>
              <w:t xml:space="preserve"> :</w:t>
            </w:r>
            <w:proofErr w:type="gramEnd"/>
          </w:p>
          <w:p w:rsidR="00C43A69" w:rsidRDefault="00C43A69">
            <w:pPr>
              <w:jc w:val="both"/>
              <w:rPr>
                <w:sz w:val="24"/>
                <w:szCs w:val="24"/>
              </w:rPr>
            </w:pPr>
            <w:r>
              <w:rPr>
                <w:sz w:val="24"/>
                <w:szCs w:val="24"/>
              </w:rPr>
              <w:t>1. Расстояние от красной линии до жилого дома не менее 5 м.</w:t>
            </w:r>
          </w:p>
          <w:p w:rsidR="00C43A69" w:rsidRDefault="00C43A69">
            <w:pPr>
              <w:jc w:val="both"/>
              <w:rPr>
                <w:sz w:val="24"/>
                <w:szCs w:val="24"/>
              </w:rPr>
            </w:pPr>
            <w:r>
              <w:rPr>
                <w:sz w:val="24"/>
                <w:szCs w:val="24"/>
              </w:rPr>
              <w:t>В условиях сложившейся застройки допускается размещение жилого дома по красной линии – линии застройки квартала.</w:t>
            </w:r>
          </w:p>
          <w:p w:rsidR="00C43A69" w:rsidRDefault="00C43A69">
            <w:pPr>
              <w:jc w:val="both"/>
              <w:rPr>
                <w:sz w:val="24"/>
                <w:szCs w:val="24"/>
              </w:rPr>
            </w:pPr>
            <w:r>
              <w:rPr>
                <w:sz w:val="24"/>
                <w:szCs w:val="24"/>
              </w:rPr>
              <w:t>От остальных границ земельного участка до жилого дома не менее 3 м.</w:t>
            </w:r>
          </w:p>
          <w:p w:rsidR="00C43A69" w:rsidRDefault="00C43A69">
            <w:pPr>
              <w:jc w:val="both"/>
              <w:rPr>
                <w:sz w:val="24"/>
                <w:szCs w:val="24"/>
              </w:rPr>
            </w:pPr>
            <w:r>
              <w:rPr>
                <w:sz w:val="24"/>
                <w:szCs w:val="24"/>
              </w:rPr>
              <w:t>2. При размещении жилых зданий должны соблюдаться нормы инсоляции, противопожарные нормы.</w:t>
            </w:r>
          </w:p>
          <w:p w:rsidR="00C43A69" w:rsidRDefault="00C43A69">
            <w:pPr>
              <w:jc w:val="both"/>
              <w:rPr>
                <w:sz w:val="24"/>
                <w:szCs w:val="24"/>
              </w:rPr>
            </w:pPr>
            <w:r>
              <w:rPr>
                <w:sz w:val="24"/>
                <w:szCs w:val="24"/>
              </w:rPr>
              <w:t>3. Предельное количество надземных этажей -3 (с учетом мансардного этажа).</w:t>
            </w:r>
          </w:p>
          <w:p w:rsidR="00C43A69" w:rsidRDefault="00C43A69">
            <w:pPr>
              <w:jc w:val="both"/>
              <w:rPr>
                <w:sz w:val="24"/>
                <w:szCs w:val="24"/>
              </w:rPr>
            </w:pPr>
            <w:r>
              <w:rPr>
                <w:sz w:val="24"/>
                <w:szCs w:val="24"/>
              </w:rPr>
              <w:t>4. Коэффициент использования территории не более 0,67.</w:t>
            </w:r>
          </w:p>
          <w:p w:rsidR="00C43A69" w:rsidRDefault="00C43A69">
            <w:pPr>
              <w:jc w:val="both"/>
              <w:rPr>
                <w:sz w:val="24"/>
                <w:szCs w:val="24"/>
              </w:rPr>
            </w:pPr>
            <w:r>
              <w:rPr>
                <w:sz w:val="24"/>
                <w:szCs w:val="24"/>
              </w:rPr>
              <w:t>5. Допускается блокировка жилых домов по взаимному согласию домовладельцев с учетом противопожарных требований.</w:t>
            </w:r>
          </w:p>
          <w:p w:rsidR="00C43A69" w:rsidRDefault="00C43A69">
            <w:pPr>
              <w:jc w:val="both"/>
              <w:rPr>
                <w:sz w:val="24"/>
                <w:szCs w:val="24"/>
              </w:rPr>
            </w:pPr>
            <w:r>
              <w:rPr>
                <w:sz w:val="24"/>
                <w:szCs w:val="24"/>
              </w:rPr>
              <w:t>6. Ограждения участков со стороны улицы не должно ухудшать ансамбля застройки, решётчатое, глухое высотой не более 1,8 м.</w:t>
            </w:r>
          </w:p>
          <w:p w:rsidR="00C43A69" w:rsidRDefault="00C43A69">
            <w:pPr>
              <w:tabs>
                <w:tab w:val="left" w:pos="720"/>
              </w:tabs>
              <w:ind w:firstLine="567"/>
              <w:jc w:val="both"/>
              <w:rPr>
                <w:sz w:val="24"/>
                <w:szCs w:val="24"/>
              </w:rPr>
            </w:pPr>
            <w:r>
              <w:rPr>
                <w:sz w:val="24"/>
                <w:szCs w:val="24"/>
              </w:rPr>
              <w:t>- между участками соседних домовладений устанавливаются ограждения, не затеняющие земельные участки (сетчатые или решётчатые) высотой не более 1,8 м.</w:t>
            </w:r>
          </w:p>
          <w:p w:rsidR="00C43A69" w:rsidRDefault="00C43A69">
            <w:pPr>
              <w:tabs>
                <w:tab w:val="left" w:pos="720"/>
              </w:tabs>
              <w:jc w:val="both"/>
              <w:rPr>
                <w:sz w:val="24"/>
                <w:szCs w:val="24"/>
              </w:rPr>
            </w:pPr>
          </w:p>
        </w:tc>
      </w:tr>
      <w:tr w:rsidR="00C43A69" w:rsidTr="006A658F">
        <w:trPr>
          <w:trHeight w:val="169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lastRenderedPageBreak/>
              <w:t>5</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C43A69">
            <w:pPr>
              <w:tabs>
                <w:tab w:val="left" w:pos="720"/>
              </w:tabs>
              <w:jc w:val="both"/>
            </w:pPr>
            <w:r>
              <w:t>Технические условия подключения объектов капитального строительства к сетям инженерно-технического обеспечения:</w:t>
            </w:r>
          </w:p>
          <w:p w:rsidR="00C43A69" w:rsidRDefault="00C43A69">
            <w:pPr>
              <w:widowControl/>
              <w:suppressAutoHyphens w:val="0"/>
              <w:autoSpaceDE w:val="0"/>
              <w:autoSpaceDN w:val="0"/>
              <w:adjustRightInd w:val="0"/>
              <w:jc w:val="both"/>
              <w:rPr>
                <w:rFonts w:eastAsiaTheme="minorHAnsi" w:cs="Times New Roman"/>
                <w:bCs/>
                <w:kern w:val="0"/>
                <w:lang w:eastAsia="en-US" w:bidi="ar-SA"/>
              </w:rPr>
            </w:pP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076EB6">
            <w:pPr>
              <w:tabs>
                <w:tab w:val="left" w:pos="720"/>
              </w:tabs>
              <w:ind w:firstLine="567"/>
              <w:jc w:val="both"/>
              <w:rPr>
                <w:sz w:val="24"/>
                <w:szCs w:val="24"/>
              </w:rPr>
            </w:pPr>
            <w:r>
              <w:rPr>
                <w:b/>
                <w:sz w:val="24"/>
                <w:szCs w:val="24"/>
              </w:rPr>
              <w:t xml:space="preserve">Водоснабжение: </w:t>
            </w:r>
            <w:r w:rsidR="00C43A69" w:rsidRPr="00076EB6">
              <w:rPr>
                <w:sz w:val="24"/>
                <w:szCs w:val="24"/>
              </w:rPr>
              <w:t>В</w:t>
            </w:r>
            <w:r w:rsidR="00C43A69">
              <w:rPr>
                <w:sz w:val="24"/>
                <w:szCs w:val="24"/>
              </w:rPr>
              <w:t xml:space="preserve"> пределах данного земельного участка имеется возможность подключения к системе коммунального водоснабжения  г</w:t>
            </w:r>
            <w:proofErr w:type="gramStart"/>
            <w:r w:rsidR="00C43A69">
              <w:rPr>
                <w:sz w:val="24"/>
                <w:szCs w:val="24"/>
              </w:rPr>
              <w:t>.С</w:t>
            </w:r>
            <w:proofErr w:type="gramEnd"/>
            <w:r w:rsidR="00C43A69">
              <w:rPr>
                <w:sz w:val="24"/>
                <w:szCs w:val="24"/>
              </w:rPr>
              <w:t xml:space="preserve">олигалич трубой ПНД </w:t>
            </w:r>
            <w:r>
              <w:rPr>
                <w:sz w:val="24"/>
                <w:szCs w:val="24"/>
              </w:rPr>
              <w:t>Д=20 мм и</w:t>
            </w:r>
            <w:r w:rsidR="00C43A69">
              <w:rPr>
                <w:sz w:val="24"/>
                <w:szCs w:val="24"/>
              </w:rPr>
              <w:t xml:space="preserve"> менее, на линии водопровода в точках подключения</w:t>
            </w:r>
            <w:r w:rsidR="001A209C">
              <w:rPr>
                <w:sz w:val="24"/>
                <w:szCs w:val="24"/>
              </w:rPr>
              <w:t xml:space="preserve">, а именно ориентир дом № 2 по ул.Полевая пос. </w:t>
            </w:r>
            <w:proofErr w:type="spellStart"/>
            <w:r w:rsidR="001A209C">
              <w:rPr>
                <w:sz w:val="24"/>
                <w:szCs w:val="24"/>
              </w:rPr>
              <w:t>Усадьба-Ратьково</w:t>
            </w:r>
            <w:proofErr w:type="spellEnd"/>
            <w:r w:rsidR="001A209C">
              <w:rPr>
                <w:sz w:val="24"/>
                <w:szCs w:val="24"/>
              </w:rPr>
              <w:t>,</w:t>
            </w:r>
            <w:r w:rsidR="00C43A69">
              <w:rPr>
                <w:sz w:val="24"/>
                <w:szCs w:val="24"/>
              </w:rPr>
              <w:t xml:space="preserve"> необходимо установить ЖБ колодец диаметром 1000 мм, глубиной 2 м, также установить запорную арматуру посредством строительства правообладателем земельного участка присоединительной водопроводной линии с соблюдением всех требований </w:t>
            </w:r>
            <w:proofErr w:type="spellStart"/>
            <w:r w:rsidR="00C43A69">
              <w:rPr>
                <w:sz w:val="24"/>
                <w:szCs w:val="24"/>
              </w:rPr>
              <w:t>СНиП</w:t>
            </w:r>
            <w:proofErr w:type="spellEnd"/>
            <w:r w:rsidR="00C43A69">
              <w:rPr>
                <w:sz w:val="24"/>
                <w:szCs w:val="24"/>
              </w:rPr>
              <w:t xml:space="preserve"> для соответствующего вида строительства и Правил подключения  к системе коммунального водоснабжения.</w:t>
            </w:r>
          </w:p>
          <w:p w:rsidR="00C43A69" w:rsidRDefault="00C43A69">
            <w:pPr>
              <w:tabs>
                <w:tab w:val="left" w:pos="720"/>
              </w:tabs>
              <w:ind w:firstLine="567"/>
              <w:jc w:val="both"/>
              <w:rPr>
                <w:sz w:val="24"/>
                <w:szCs w:val="24"/>
              </w:rPr>
            </w:pPr>
            <w:r>
              <w:rPr>
                <w:sz w:val="24"/>
                <w:szCs w:val="24"/>
              </w:rPr>
              <w:t>Подключение осуществляется с письменного разрешения владельца сетей - Администрации Солигаличского муниципального округа Костромской области.</w:t>
            </w:r>
          </w:p>
          <w:p w:rsidR="00C43A69" w:rsidRDefault="00C43A69">
            <w:pPr>
              <w:tabs>
                <w:tab w:val="left" w:pos="720"/>
              </w:tabs>
              <w:ind w:firstLine="567"/>
              <w:jc w:val="both"/>
              <w:rPr>
                <w:sz w:val="24"/>
                <w:szCs w:val="24"/>
              </w:rPr>
            </w:pPr>
            <w:r>
              <w:rPr>
                <w:sz w:val="24"/>
                <w:szCs w:val="24"/>
              </w:rPr>
              <w:t>2.Максимальная нагрузка в возможной точке подключения к сетям водоснабжения  для объекта:</w:t>
            </w:r>
          </w:p>
          <w:p w:rsidR="00C43A69" w:rsidRDefault="00C43A69">
            <w:pPr>
              <w:tabs>
                <w:tab w:val="left" w:pos="720"/>
              </w:tabs>
              <w:ind w:firstLine="567"/>
              <w:jc w:val="both"/>
              <w:rPr>
                <w:sz w:val="24"/>
                <w:szCs w:val="24"/>
              </w:rPr>
            </w:pPr>
            <w:r>
              <w:rPr>
                <w:sz w:val="24"/>
                <w:szCs w:val="24"/>
              </w:rPr>
              <w:t>Для хозяйственно-питьевых нужд -2,0м3/</w:t>
            </w:r>
            <w:proofErr w:type="spellStart"/>
            <w:r>
              <w:rPr>
                <w:sz w:val="24"/>
                <w:szCs w:val="24"/>
              </w:rPr>
              <w:t>сут</w:t>
            </w:r>
            <w:proofErr w:type="spellEnd"/>
            <w:r>
              <w:rPr>
                <w:sz w:val="24"/>
                <w:szCs w:val="24"/>
              </w:rPr>
              <w:t>;</w:t>
            </w:r>
          </w:p>
          <w:p w:rsidR="00C43A69" w:rsidRDefault="00C43A69">
            <w:pPr>
              <w:tabs>
                <w:tab w:val="left" w:pos="720"/>
              </w:tabs>
              <w:ind w:firstLine="567"/>
              <w:jc w:val="both"/>
              <w:rPr>
                <w:sz w:val="24"/>
                <w:szCs w:val="24"/>
              </w:rPr>
            </w:pPr>
            <w:r>
              <w:rPr>
                <w:sz w:val="24"/>
                <w:szCs w:val="24"/>
              </w:rPr>
              <w:t>Для производственных нужд- 0м3/</w:t>
            </w:r>
            <w:proofErr w:type="spellStart"/>
            <w:r>
              <w:rPr>
                <w:sz w:val="24"/>
                <w:szCs w:val="24"/>
              </w:rPr>
              <w:t>сут</w:t>
            </w:r>
            <w:proofErr w:type="spellEnd"/>
            <w:r>
              <w:rPr>
                <w:sz w:val="24"/>
                <w:szCs w:val="24"/>
              </w:rPr>
              <w:t>;</w:t>
            </w:r>
          </w:p>
          <w:p w:rsidR="00C43A69" w:rsidRDefault="00C43A69">
            <w:pPr>
              <w:tabs>
                <w:tab w:val="left" w:pos="720"/>
              </w:tabs>
              <w:ind w:firstLine="567"/>
              <w:jc w:val="both"/>
              <w:rPr>
                <w:sz w:val="24"/>
                <w:szCs w:val="24"/>
              </w:rPr>
            </w:pPr>
            <w:r>
              <w:rPr>
                <w:sz w:val="24"/>
                <w:szCs w:val="24"/>
              </w:rPr>
              <w:lastRenderedPageBreak/>
              <w:t>Напор в подключаемой системе водоснабжения 30м;</w:t>
            </w:r>
          </w:p>
          <w:p w:rsidR="00C43A69" w:rsidRDefault="00C43A69">
            <w:pPr>
              <w:tabs>
                <w:tab w:val="left" w:pos="720"/>
              </w:tabs>
              <w:ind w:firstLine="567"/>
              <w:jc w:val="both"/>
              <w:rPr>
                <w:sz w:val="24"/>
                <w:szCs w:val="24"/>
              </w:rPr>
            </w:pPr>
            <w:r>
              <w:rPr>
                <w:b/>
                <w:sz w:val="24"/>
                <w:szCs w:val="24"/>
              </w:rPr>
              <w:t>Электроснабжени</w:t>
            </w:r>
            <w:r>
              <w:rPr>
                <w:sz w:val="24"/>
                <w:szCs w:val="24"/>
              </w:rPr>
              <w:t>е: имеется возможность технологического присоединения электроустановок мощностью  5 кВт, напряжением 0,4 кВ к электрическим сетям филиала ПАО «МРСК Центра</w:t>
            </w:r>
            <w:proofErr w:type="gramStart"/>
            <w:r>
              <w:rPr>
                <w:sz w:val="24"/>
                <w:szCs w:val="24"/>
              </w:rPr>
              <w:t>»-</w:t>
            </w:r>
            <w:proofErr w:type="spellStart"/>
            <w:proofErr w:type="gramEnd"/>
            <w:r>
              <w:rPr>
                <w:sz w:val="24"/>
                <w:szCs w:val="24"/>
              </w:rPr>
              <w:t>Костромаэнерго</w:t>
            </w:r>
            <w:proofErr w:type="spellEnd"/>
            <w:r>
              <w:rPr>
                <w:sz w:val="24"/>
                <w:szCs w:val="24"/>
              </w:rPr>
              <w:t xml:space="preserve">. </w:t>
            </w:r>
            <w:proofErr w:type="gramStart"/>
            <w:r>
              <w:rPr>
                <w:sz w:val="24"/>
                <w:szCs w:val="24"/>
              </w:rPr>
              <w:t xml:space="preserve">Для осуществления технологического присоединения собственнику объекта (земельного участка) необходимо подать заявку на технологическое присоединение, заключить и исполнить договор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proofErr w:type="spellStart"/>
            <w:r>
              <w:rPr>
                <w:sz w:val="24"/>
                <w:szCs w:val="24"/>
              </w:rPr>
              <w:t>электросетевого</w:t>
            </w:r>
            <w:proofErr w:type="spellEnd"/>
            <w:r>
              <w:rPr>
                <w:sz w:val="24"/>
                <w:szCs w:val="24"/>
              </w:rPr>
              <w:t xml:space="preserve"> хозяйства, принадлежащих сетевым организациям и иным лицам, к электрическим сетям», утвержденными Постановлением правительства РФ от 27.12.2004 № 861(далее - Правило).</w:t>
            </w:r>
            <w:proofErr w:type="gramEnd"/>
          </w:p>
          <w:p w:rsidR="00C43A69" w:rsidRDefault="00C43A69">
            <w:pPr>
              <w:tabs>
                <w:tab w:val="left" w:pos="720"/>
              </w:tabs>
              <w:ind w:firstLine="567"/>
              <w:jc w:val="both"/>
              <w:rPr>
                <w:sz w:val="24"/>
                <w:szCs w:val="24"/>
              </w:rPr>
            </w:pPr>
            <w:r>
              <w:rPr>
                <w:sz w:val="24"/>
                <w:szCs w:val="24"/>
              </w:rPr>
              <w:t>В соответствии с Правилами срок действия технических условий не может составлять менее 2 лет и более 5 лет. Срок действия определяется для каждого объекта индивидуально и указывается в технических условиях к договору технологического присоединения.</w:t>
            </w:r>
          </w:p>
          <w:p w:rsidR="00C43A69" w:rsidRDefault="00C43A69">
            <w:pPr>
              <w:tabs>
                <w:tab w:val="left" w:pos="720"/>
              </w:tabs>
              <w:ind w:firstLine="567"/>
              <w:jc w:val="both"/>
              <w:rPr>
                <w:sz w:val="24"/>
                <w:szCs w:val="24"/>
              </w:rPr>
            </w:pPr>
            <w:proofErr w:type="gramStart"/>
            <w:r>
              <w:rPr>
                <w:sz w:val="24"/>
                <w:szCs w:val="24"/>
              </w:rPr>
              <w:t>В случае подачи заявки на технологическое присоединение в течение 2024 года размер платы за технологическое присоединение будет определяться в соответствии с постановлением Департамента государственного регулирования цен и тарифов Костромской области от 05.12.2023 № 23/377 «Об установлении стандартизированных тарифных ставок  и формул платы за технологическое присоединение к распределительным электрическим сетям сетевых организаций на территории Костромской области на 2024 год».</w:t>
            </w:r>
            <w:proofErr w:type="gramEnd"/>
          </w:p>
          <w:p w:rsidR="00C43A69" w:rsidRDefault="00C43A69">
            <w:pPr>
              <w:jc w:val="both"/>
              <w:rPr>
                <w:sz w:val="24"/>
                <w:szCs w:val="24"/>
              </w:rPr>
            </w:pP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rPr>
                <w:sz w:val="24"/>
                <w:szCs w:val="24"/>
              </w:rPr>
            </w:pPr>
            <w:r>
              <w:rPr>
                <w:sz w:val="24"/>
                <w:szCs w:val="24"/>
              </w:rPr>
              <w:lastRenderedPageBreak/>
              <w:t>7</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bCs/>
                <w:kern w:val="0"/>
                <w:sz w:val="24"/>
                <w:szCs w:val="24"/>
                <w:lang w:eastAsia="en-US" w:bidi="ar-SA"/>
              </w:rPr>
            </w:pPr>
            <w:r>
              <w:rPr>
                <w:rFonts w:eastAsiaTheme="minorHAnsi" w:cs="Times New Roman"/>
                <w:bCs/>
                <w:kern w:val="0"/>
                <w:sz w:val="24"/>
                <w:szCs w:val="24"/>
                <w:lang w:eastAsia="en-US" w:bidi="ar-SA"/>
              </w:rPr>
              <w:t>Начальная цена предмета аукциона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C43A69">
            <w:pPr>
              <w:pStyle w:val="ConsPlusNormal0"/>
              <w:jc w:val="both"/>
            </w:pPr>
            <w:r>
              <w:t xml:space="preserve">Лот №1: </w:t>
            </w:r>
            <w:r w:rsidRPr="00A62021">
              <w:rPr>
                <w:b/>
              </w:rPr>
              <w:t>55 000</w:t>
            </w:r>
            <w:r>
              <w:rPr>
                <w:b/>
              </w:rPr>
              <w:t xml:space="preserve"> </w:t>
            </w:r>
            <w:r>
              <w:t>(</w:t>
            </w:r>
            <w:r w:rsidR="00A62021">
              <w:t>пятьдесят пять тысяч</w:t>
            </w:r>
            <w:r>
              <w:t>) рублей</w:t>
            </w:r>
            <w:r>
              <w:rPr>
                <w:b/>
              </w:rPr>
              <w:t xml:space="preserve"> 00 </w:t>
            </w:r>
            <w:r>
              <w:t>копеек</w:t>
            </w:r>
          </w:p>
          <w:p w:rsidR="00C43A69" w:rsidRDefault="00C43A69">
            <w:pPr>
              <w:pStyle w:val="a4"/>
              <w:jc w:val="both"/>
              <w:rPr>
                <w:szCs w:val="24"/>
              </w:rPr>
            </w:pP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rPr>
                <w:sz w:val="24"/>
                <w:szCs w:val="24"/>
              </w:rPr>
            </w:pPr>
            <w:r>
              <w:rPr>
                <w:sz w:val="24"/>
                <w:szCs w:val="24"/>
              </w:rPr>
              <w:t>8</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bCs/>
                <w:kern w:val="0"/>
                <w:sz w:val="24"/>
                <w:szCs w:val="24"/>
                <w:lang w:eastAsia="en-US" w:bidi="ar-SA"/>
              </w:rPr>
            </w:pPr>
            <w:r>
              <w:rPr>
                <w:sz w:val="24"/>
                <w:szCs w:val="24"/>
              </w:rPr>
              <w:t>Шаг аукциона (величина повышения продажи)</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sidP="00C43A69">
            <w:pPr>
              <w:pStyle w:val="a4"/>
              <w:jc w:val="both"/>
              <w:rPr>
                <w:b/>
                <w:szCs w:val="24"/>
              </w:rPr>
            </w:pPr>
            <w:r>
              <w:rPr>
                <w:szCs w:val="24"/>
              </w:rPr>
              <w:t xml:space="preserve">Лот №1: </w:t>
            </w:r>
            <w:r w:rsidRPr="00BC49EE">
              <w:rPr>
                <w:b/>
                <w:szCs w:val="24"/>
              </w:rPr>
              <w:t>1650</w:t>
            </w:r>
            <w:r w:rsidR="00A62021" w:rsidRPr="00BC49EE">
              <w:rPr>
                <w:b/>
                <w:szCs w:val="24"/>
              </w:rPr>
              <w:t xml:space="preserve"> </w:t>
            </w:r>
            <w:r>
              <w:rPr>
                <w:szCs w:val="24"/>
              </w:rPr>
              <w:t xml:space="preserve">(одна тысяча шестьсот пятьдесят) рублей </w:t>
            </w:r>
            <w:r>
              <w:rPr>
                <w:b/>
                <w:szCs w:val="24"/>
              </w:rPr>
              <w:t>00</w:t>
            </w:r>
            <w:r>
              <w:rPr>
                <w:szCs w:val="24"/>
              </w:rPr>
              <w:t xml:space="preserve"> копеек</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9</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sz w:val="24"/>
                <w:szCs w:val="24"/>
              </w:rPr>
            </w:pPr>
            <w:r>
              <w:rPr>
                <w:sz w:val="24"/>
                <w:szCs w:val="24"/>
              </w:rPr>
              <w:t xml:space="preserve">Размер задатка </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BC49EE" w:rsidP="00BC49EE">
            <w:pPr>
              <w:pStyle w:val="a4"/>
              <w:jc w:val="both"/>
              <w:rPr>
                <w:szCs w:val="24"/>
              </w:rPr>
            </w:pPr>
            <w:r>
              <w:rPr>
                <w:szCs w:val="24"/>
              </w:rPr>
              <w:t xml:space="preserve">Лот №1: </w:t>
            </w:r>
            <w:r>
              <w:rPr>
                <w:b/>
                <w:szCs w:val="24"/>
              </w:rPr>
              <w:t>11</w:t>
            </w:r>
            <w:r w:rsidRPr="00BC49EE">
              <w:rPr>
                <w:b/>
                <w:szCs w:val="24"/>
              </w:rPr>
              <w:t>0</w:t>
            </w:r>
            <w:r w:rsidR="00C43A69" w:rsidRPr="00BC49EE">
              <w:rPr>
                <w:b/>
                <w:szCs w:val="24"/>
              </w:rPr>
              <w:t>00</w:t>
            </w:r>
            <w:r w:rsidR="00C43A69">
              <w:rPr>
                <w:b/>
                <w:szCs w:val="24"/>
              </w:rPr>
              <w:t xml:space="preserve"> </w:t>
            </w:r>
            <w:r w:rsidR="00C43A69">
              <w:rPr>
                <w:szCs w:val="24"/>
              </w:rPr>
              <w:t>(одиннадцать тысяч) рублей</w:t>
            </w:r>
            <w:r w:rsidR="00C43A69">
              <w:rPr>
                <w:b/>
                <w:szCs w:val="24"/>
              </w:rPr>
              <w:t xml:space="preserve"> 00</w:t>
            </w:r>
            <w:r w:rsidR="00C43A69">
              <w:rPr>
                <w:szCs w:val="24"/>
              </w:rPr>
              <w:t xml:space="preserve"> копеек</w:t>
            </w:r>
          </w:p>
        </w:tc>
      </w:tr>
      <w:tr w:rsidR="00C43A69" w:rsidTr="006A658F">
        <w:trPr>
          <w:trHeight w:val="410"/>
        </w:trPr>
        <w:tc>
          <w:tcPr>
            <w:tcW w:w="774" w:type="dxa"/>
            <w:tcBorders>
              <w:top w:val="single" w:sz="4" w:space="0" w:color="auto"/>
              <w:left w:val="single" w:sz="4" w:space="0" w:color="000000" w:themeColor="text1"/>
              <w:bottom w:val="single" w:sz="4" w:space="0" w:color="auto"/>
              <w:right w:val="single" w:sz="4" w:space="0" w:color="000000" w:themeColor="text1"/>
            </w:tcBorders>
            <w:hideMark/>
          </w:tcPr>
          <w:p w:rsidR="00C43A69" w:rsidRDefault="00C43A69">
            <w:pPr>
              <w:jc w:val="center"/>
              <w:rPr>
                <w:sz w:val="24"/>
                <w:szCs w:val="24"/>
              </w:rPr>
            </w:pPr>
            <w:r>
              <w:rPr>
                <w:sz w:val="24"/>
                <w:szCs w:val="24"/>
              </w:rPr>
              <w:t>10</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kern w:val="0"/>
                <w:sz w:val="24"/>
                <w:szCs w:val="24"/>
                <w:lang w:eastAsia="en-US" w:bidi="ar-SA"/>
              </w:rPr>
            </w:pPr>
            <w:r>
              <w:rPr>
                <w:rFonts w:eastAsiaTheme="minorHAnsi" w:cs="Times New Roman"/>
                <w:kern w:val="0"/>
                <w:sz w:val="24"/>
                <w:szCs w:val="24"/>
                <w:lang w:eastAsia="en-US" w:bidi="ar-SA"/>
              </w:rPr>
              <w:t xml:space="preserve"> Форма заявки на участие в аукционе, адрес места ее приема,  дата и время начала и окончания приема заявок на участие в аукционе</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C43A69">
            <w:pPr>
              <w:pStyle w:val="Standard"/>
              <w:tabs>
                <w:tab w:val="left" w:pos="900"/>
              </w:tabs>
              <w:jc w:val="both"/>
              <w:rPr>
                <w:color w:val="000000"/>
                <w:lang w:val="ru-RU"/>
              </w:rPr>
            </w:pPr>
            <w:r>
              <w:rPr>
                <w:lang w:val="ru-RU"/>
              </w:rPr>
              <w:t xml:space="preserve">  </w:t>
            </w:r>
            <w:proofErr w:type="spellStart"/>
            <w:r>
              <w:rPr>
                <w:color w:val="000000"/>
              </w:rPr>
              <w:t>Заявка</w:t>
            </w:r>
            <w:proofErr w:type="spellEnd"/>
            <w:r>
              <w:rPr>
                <w:color w:val="000000"/>
              </w:rPr>
              <w:t xml:space="preserve"> </w:t>
            </w:r>
            <w:r>
              <w:rPr>
                <w:color w:val="000000"/>
                <w:lang w:val="ru-RU"/>
              </w:rPr>
              <w:t>подается</w:t>
            </w:r>
            <w:r>
              <w:rPr>
                <w:color w:val="000000"/>
              </w:rPr>
              <w:t xml:space="preserve"> </w:t>
            </w:r>
            <w:proofErr w:type="spellStart"/>
            <w:r>
              <w:rPr>
                <w:color w:val="000000"/>
              </w:rPr>
              <w:t>по</w:t>
            </w:r>
            <w:proofErr w:type="spellEnd"/>
            <w:r>
              <w:rPr>
                <w:color w:val="000000"/>
              </w:rPr>
              <w:t xml:space="preserve"> </w:t>
            </w:r>
            <w:proofErr w:type="spellStart"/>
            <w:r>
              <w:rPr>
                <w:color w:val="000000"/>
              </w:rPr>
              <w:t>форме</w:t>
            </w:r>
            <w:proofErr w:type="spellEnd"/>
            <w:r>
              <w:rPr>
                <w:color w:val="000000"/>
              </w:rPr>
              <w:t xml:space="preserve"> в </w:t>
            </w:r>
            <w:proofErr w:type="spellStart"/>
            <w:r>
              <w:rPr>
                <w:color w:val="000000"/>
              </w:rPr>
              <w:t>соответствии</w:t>
            </w:r>
            <w:proofErr w:type="spellEnd"/>
            <w:r>
              <w:rPr>
                <w:color w:val="000000"/>
              </w:rPr>
              <w:t xml:space="preserve"> с </w:t>
            </w:r>
            <w:proofErr w:type="spellStart"/>
            <w:r>
              <w:rPr>
                <w:color w:val="000000"/>
              </w:rPr>
              <w:t>Приложением</w:t>
            </w:r>
            <w:proofErr w:type="spellEnd"/>
            <w:r>
              <w:rPr>
                <w:color w:val="000000"/>
              </w:rPr>
              <w:t xml:space="preserve"> № 1 к </w:t>
            </w:r>
            <w:proofErr w:type="spellStart"/>
            <w:r>
              <w:rPr>
                <w:color w:val="000000"/>
              </w:rPr>
              <w:t>извещению</w:t>
            </w:r>
            <w:proofErr w:type="spellEnd"/>
            <w:r>
              <w:rPr>
                <w:color w:val="000000"/>
              </w:rPr>
              <w:t xml:space="preserve"> (</w:t>
            </w:r>
            <w:proofErr w:type="spellStart"/>
            <w:r>
              <w:rPr>
                <w:color w:val="000000"/>
              </w:rPr>
              <w:t>см</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сайте</w:t>
            </w:r>
            <w:proofErr w:type="spellEnd"/>
            <w:r>
              <w:rPr>
                <w:color w:val="000000"/>
              </w:rPr>
              <w:t> </w:t>
            </w:r>
            <w:hyperlink r:id="rId5" w:history="1">
              <w:r>
                <w:rPr>
                  <w:rStyle w:val="a3"/>
                  <w:lang w:val="en-US"/>
                </w:rPr>
                <w:t>www</w:t>
              </w:r>
              <w:r>
                <w:rPr>
                  <w:rStyle w:val="a3"/>
                </w:rPr>
                <w:t>.</w:t>
              </w:r>
              <w:proofErr w:type="spellStart"/>
              <w:r>
                <w:rPr>
                  <w:rStyle w:val="a3"/>
                  <w:lang w:val="en-US"/>
                </w:rPr>
                <w:t>torgi</w:t>
              </w:r>
              <w:proofErr w:type="spellEnd"/>
              <w:r>
                <w:rPr>
                  <w:rStyle w:val="a3"/>
                </w:rPr>
                <w:t>.</w:t>
              </w:r>
              <w:proofErr w:type="spellStart"/>
              <w:r>
                <w:rPr>
                  <w:rStyle w:val="a3"/>
                  <w:lang w:val="en-US"/>
                </w:rPr>
                <w:t>gov</w:t>
              </w:r>
              <w:proofErr w:type="spellEnd"/>
              <w:r>
                <w:rPr>
                  <w:rStyle w:val="a3"/>
                </w:rPr>
                <w:t>.</w:t>
              </w:r>
              <w:proofErr w:type="spellStart"/>
              <w:r>
                <w:rPr>
                  <w:rStyle w:val="a3"/>
                  <w:lang w:val="en-US"/>
                </w:rPr>
                <w:t>ru</w:t>
              </w:r>
              <w:proofErr w:type="spellEnd"/>
            </w:hyperlink>
            <w:r>
              <w:rPr>
                <w:color w:val="000000"/>
              </w:rPr>
              <w:t>)</w:t>
            </w:r>
            <w:r>
              <w:rPr>
                <w:color w:val="000000"/>
                <w:lang w:val="ru-RU"/>
              </w:rPr>
              <w:t xml:space="preserve"> </w:t>
            </w:r>
          </w:p>
          <w:p w:rsidR="00C43A69" w:rsidRDefault="00C43A69">
            <w:pPr>
              <w:pStyle w:val="Standard"/>
              <w:tabs>
                <w:tab w:val="left" w:pos="900"/>
              </w:tabs>
              <w:jc w:val="both"/>
              <w:rPr>
                <w:color w:val="000000"/>
                <w:lang w:val="ru-RU"/>
              </w:rPr>
            </w:pPr>
            <w:r>
              <w:rPr>
                <w:color w:val="000000"/>
                <w:lang w:val="ru-RU"/>
              </w:rPr>
              <w:t xml:space="preserve">Место приема заявок: электронная торговая площадка АО «Сбербанк - АСТ» (сайт </w:t>
            </w:r>
            <w:r>
              <w:t xml:space="preserve"> </w:t>
            </w:r>
            <w:hyperlink r:id="rId6" w:history="1">
              <w:r>
                <w:rPr>
                  <w:rStyle w:val="a3"/>
                  <w:lang w:val="en-US"/>
                </w:rPr>
                <w:t>www</w:t>
              </w:r>
              <w:r>
                <w:rPr>
                  <w:rStyle w:val="a3"/>
                  <w:lang w:val="ru-RU"/>
                </w:rPr>
                <w:t>.</w:t>
              </w:r>
              <w:proofErr w:type="spellStart"/>
              <w:r>
                <w:rPr>
                  <w:rStyle w:val="a3"/>
                  <w:lang w:val="ru-RU"/>
                </w:rPr>
                <w:t>sberbank-ast.ru</w:t>
              </w:r>
              <w:proofErr w:type="spellEnd"/>
            </w:hyperlink>
            <w:proofErr w:type="gramStart"/>
            <w:r>
              <w:rPr>
                <w:color w:val="000000"/>
                <w:lang w:val="ru-RU"/>
              </w:rPr>
              <w:t xml:space="preserve"> )</w:t>
            </w:r>
            <w:proofErr w:type="gramEnd"/>
          </w:p>
          <w:p w:rsidR="00C43A69" w:rsidRDefault="00C43A69">
            <w:pPr>
              <w:pStyle w:val="Standard"/>
              <w:tabs>
                <w:tab w:val="left" w:pos="900"/>
              </w:tabs>
              <w:jc w:val="both"/>
              <w:rPr>
                <w:color w:val="000000" w:themeColor="text1"/>
                <w:lang w:val="ru-RU"/>
              </w:rPr>
            </w:pPr>
            <w:r>
              <w:rPr>
                <w:color w:val="000000"/>
                <w:lang w:val="ru-RU"/>
              </w:rPr>
              <w:t>Начало приема заявок</w:t>
            </w:r>
            <w:r>
              <w:rPr>
                <w:color w:val="000000" w:themeColor="text1"/>
                <w:lang w:val="ru-RU"/>
              </w:rPr>
              <w:t xml:space="preserve">: </w:t>
            </w:r>
            <w:r w:rsidR="009C09A8" w:rsidRPr="00F11BE6">
              <w:rPr>
                <w:color w:val="000000" w:themeColor="text1"/>
                <w:lang w:val="ru-RU"/>
              </w:rPr>
              <w:t>11</w:t>
            </w:r>
            <w:r w:rsidR="00BC0C84" w:rsidRPr="00F11BE6">
              <w:rPr>
                <w:color w:val="000000" w:themeColor="text1"/>
                <w:lang w:val="ru-RU"/>
              </w:rPr>
              <w:t xml:space="preserve"> июля</w:t>
            </w:r>
            <w:r w:rsidRPr="00F11BE6">
              <w:rPr>
                <w:color w:val="000000" w:themeColor="text1"/>
                <w:lang w:val="ru-RU"/>
              </w:rPr>
              <w:t xml:space="preserve"> 2024 года </w:t>
            </w:r>
            <w:r w:rsidR="00BC0C84" w:rsidRPr="00F11BE6">
              <w:rPr>
                <w:color w:val="000000" w:themeColor="text1"/>
                <w:lang w:val="ru-RU"/>
              </w:rPr>
              <w:t>09</w:t>
            </w:r>
            <w:r w:rsidRPr="00F11BE6">
              <w:rPr>
                <w:color w:val="000000" w:themeColor="text1"/>
                <w:lang w:val="ru-RU"/>
              </w:rPr>
              <w:t xml:space="preserve"> часов</w:t>
            </w:r>
            <w:r>
              <w:rPr>
                <w:color w:val="000000" w:themeColor="text1"/>
                <w:lang w:val="ru-RU"/>
              </w:rPr>
              <w:t xml:space="preserve"> </w:t>
            </w:r>
            <w:r>
              <w:rPr>
                <w:color w:val="000000" w:themeColor="text1"/>
                <w:lang w:val="ru-RU"/>
              </w:rPr>
              <w:lastRenderedPageBreak/>
              <w:t>00 минут</w:t>
            </w:r>
          </w:p>
          <w:p w:rsidR="00C43A69" w:rsidRPr="00F11BE6" w:rsidRDefault="00C43A69">
            <w:pPr>
              <w:pStyle w:val="Standard"/>
              <w:tabs>
                <w:tab w:val="left" w:pos="900"/>
              </w:tabs>
              <w:jc w:val="both"/>
              <w:rPr>
                <w:color w:val="000000" w:themeColor="text1"/>
                <w:lang w:val="ru-RU"/>
              </w:rPr>
            </w:pPr>
            <w:r>
              <w:rPr>
                <w:color w:val="000000" w:themeColor="text1"/>
                <w:lang w:val="ru-RU"/>
              </w:rPr>
              <w:t xml:space="preserve">Окончание приема заявок: </w:t>
            </w:r>
            <w:r w:rsidR="009C09A8" w:rsidRPr="00F11BE6">
              <w:rPr>
                <w:color w:val="000000" w:themeColor="text1"/>
                <w:lang w:val="ru-RU"/>
              </w:rPr>
              <w:t>10</w:t>
            </w:r>
            <w:r w:rsidR="00BC0C84" w:rsidRPr="00F11BE6">
              <w:rPr>
                <w:color w:val="000000" w:themeColor="text1"/>
                <w:lang w:val="ru-RU"/>
              </w:rPr>
              <w:t xml:space="preserve"> августа</w:t>
            </w:r>
            <w:r w:rsidRPr="00F11BE6">
              <w:rPr>
                <w:color w:val="000000" w:themeColor="text1"/>
                <w:lang w:val="ru-RU"/>
              </w:rPr>
              <w:t xml:space="preserve"> 2024 года </w:t>
            </w:r>
            <w:r w:rsidR="009C09A8" w:rsidRPr="00F11BE6">
              <w:rPr>
                <w:color w:val="000000" w:themeColor="text1"/>
                <w:lang w:val="ru-RU"/>
              </w:rPr>
              <w:t>12</w:t>
            </w:r>
            <w:r w:rsidRPr="00F11BE6">
              <w:rPr>
                <w:color w:val="000000" w:themeColor="text1"/>
                <w:lang w:val="ru-RU"/>
              </w:rPr>
              <w:t xml:space="preserve"> часа </w:t>
            </w:r>
            <w:r w:rsidR="009C09A8" w:rsidRPr="00F11BE6">
              <w:rPr>
                <w:color w:val="000000" w:themeColor="text1"/>
                <w:lang w:val="ru-RU"/>
              </w:rPr>
              <w:t>00</w:t>
            </w:r>
            <w:r w:rsidRPr="00F11BE6">
              <w:rPr>
                <w:color w:val="000000" w:themeColor="text1"/>
                <w:lang w:val="ru-RU"/>
              </w:rPr>
              <w:t xml:space="preserve"> минут</w:t>
            </w:r>
          </w:p>
          <w:p w:rsidR="00C43A69" w:rsidRDefault="00C43A69">
            <w:pPr>
              <w:pStyle w:val="a4"/>
              <w:jc w:val="both"/>
              <w:rPr>
                <w:szCs w:val="24"/>
              </w:rPr>
            </w:pPr>
          </w:p>
        </w:tc>
      </w:tr>
      <w:tr w:rsidR="00C43A69" w:rsidTr="006A658F">
        <w:trPr>
          <w:trHeight w:val="28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
              <w:lastRenderedPageBreak/>
              <w:t>11</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kern w:val="0"/>
                <w:sz w:val="24"/>
                <w:szCs w:val="24"/>
                <w:lang w:eastAsia="en-US" w:bidi="ar-SA"/>
              </w:rPr>
            </w:pPr>
            <w:r>
              <w:rPr>
                <w:rFonts w:eastAsiaTheme="minorHAnsi" w:cs="Times New Roman"/>
                <w:kern w:val="0"/>
                <w:sz w:val="24"/>
                <w:szCs w:val="24"/>
                <w:lang w:eastAsia="en-US" w:bidi="ar-SA"/>
              </w:rPr>
              <w:t>Порядок приема заявок</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ind w:left="14"/>
              <w:jc w:val="both"/>
              <w:rPr>
                <w:sz w:val="24"/>
                <w:szCs w:val="24"/>
              </w:rPr>
            </w:pPr>
            <w:r>
              <w:rPr>
                <w:sz w:val="24"/>
                <w:szCs w:val="24"/>
              </w:rPr>
              <w:t>Заявка подаётся оператору электронной площадки (далее - Оператор) по установленной форме с приложением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указанных в настоящем извещении. Одно лицо имеет право подать только 1 (одну) заявку. Заявки могут быть поданы на электронную площадку Оператора с даты и времени начала подачи (приёма) заявок до даты и времени окончания подачи (приёма) заявок, указанных в настоящем извещении. Заявки с прилагаемыми к ним документами, а также предложения о цене земельного участка поданные с нарушением установленного срока, на электронной площадке не регистрируются. Претендент вправе не позднее дня окончания приема заявок отозвать заявку путем направления уведомления об отзыве заявки на электронную площадку.</w:t>
            </w:r>
          </w:p>
        </w:tc>
      </w:tr>
      <w:tr w:rsidR="00C43A69" w:rsidTr="006A658F">
        <w:trPr>
          <w:trHeight w:val="28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12</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kern w:val="0"/>
                <w:lang w:eastAsia="en-US" w:bidi="ar-SA"/>
              </w:rPr>
            </w:pPr>
            <w:r>
              <w:rPr>
                <w:rFonts w:eastAsiaTheme="minorHAnsi" w:cs="Times New Roman"/>
                <w:kern w:val="0"/>
                <w:lang w:eastAsia="en-US" w:bidi="ar-SA"/>
              </w:rPr>
              <w:t>Порядок регистрации на электронной площадке:</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sidP="00AB0952">
            <w:pPr>
              <w:rPr>
                <w:sz w:val="24"/>
                <w:szCs w:val="24"/>
                <w:shd w:val="clear" w:color="auto" w:fill="FFFFFF"/>
              </w:rPr>
            </w:pPr>
            <w:r>
              <w:rPr>
                <w:sz w:val="24"/>
                <w:szCs w:val="24"/>
                <w:shd w:val="clear" w:color="auto" w:fill="FFFFFF"/>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t>
            </w:r>
            <w:proofErr w:type="spellStart"/>
            <w:r w:rsidR="00AB0952">
              <w:rPr>
                <w:sz w:val="24"/>
                <w:szCs w:val="24"/>
                <w:shd w:val="clear" w:color="auto" w:fill="FFFFFF"/>
                <w:lang w:val="en-US"/>
              </w:rPr>
              <w:t>utp</w:t>
            </w:r>
            <w:proofErr w:type="spellEnd"/>
            <w:r>
              <w:rPr>
                <w:sz w:val="24"/>
                <w:szCs w:val="24"/>
                <w:shd w:val="clear" w:color="auto" w:fill="FFFFFF"/>
              </w:rPr>
              <w:t>.</w:t>
            </w:r>
            <w:proofErr w:type="spellStart"/>
            <w:r>
              <w:rPr>
                <w:sz w:val="24"/>
                <w:szCs w:val="24"/>
                <w:shd w:val="clear" w:color="auto" w:fill="FFFFFF"/>
                <w:lang w:val="en-US"/>
              </w:rPr>
              <w:t>sberbank</w:t>
            </w:r>
            <w:proofErr w:type="spellEnd"/>
            <w:r>
              <w:rPr>
                <w:sz w:val="24"/>
                <w:szCs w:val="24"/>
                <w:shd w:val="clear" w:color="auto" w:fill="FFFFFF"/>
              </w:rPr>
              <w:t>-</w:t>
            </w:r>
            <w:proofErr w:type="spellStart"/>
            <w:r>
              <w:rPr>
                <w:sz w:val="24"/>
                <w:szCs w:val="24"/>
                <w:shd w:val="clear" w:color="auto" w:fill="FFFFFF"/>
                <w:lang w:val="en-US"/>
              </w:rPr>
              <w:t>ast</w:t>
            </w:r>
            <w:proofErr w:type="spellEnd"/>
            <w:r>
              <w:rPr>
                <w:sz w:val="24"/>
                <w:szCs w:val="24"/>
                <w:shd w:val="clear" w:color="auto" w:fill="FFFFFF"/>
              </w:rPr>
              <w:t>.</w:t>
            </w:r>
            <w:proofErr w:type="spellStart"/>
            <w:r>
              <w:rPr>
                <w:sz w:val="24"/>
                <w:szCs w:val="24"/>
                <w:shd w:val="clear" w:color="auto" w:fill="FFFFFF"/>
                <w:lang w:val="en-US"/>
              </w:rPr>
              <w:t>ru</w:t>
            </w:r>
            <w:proofErr w:type="spellEnd"/>
            <w:r>
              <w:rPr>
                <w:sz w:val="24"/>
                <w:szCs w:val="24"/>
                <w:shd w:val="clear" w:color="auto" w:fill="FFFFFF"/>
              </w:rPr>
              <w:t xml:space="preserve">. Дата и время регистрации на электронной площадке Оператора претендентов на участие в аукционе </w:t>
            </w:r>
            <w:r>
              <w:rPr>
                <w:sz w:val="24"/>
                <w:szCs w:val="24"/>
              </w:rPr>
              <w:t xml:space="preserve">по продаже </w:t>
            </w:r>
            <w:r>
              <w:rPr>
                <w:sz w:val="24"/>
                <w:szCs w:val="24"/>
                <w:shd w:val="clear" w:color="auto" w:fill="FFFFFF"/>
              </w:rPr>
              <w:t>земельного участка осуществляется ежедневно, круглосуточно, но не позднее даты и времени окончания подачи (приема) заявок. Регистрация на электронной площадке Оператора осуществляется без взимания платы. Регистрации на электронной площадке Оператора подлежат претенденты, ранее не зарегистрированные на электронной площадке или регистрация которых на электронной площадке, была ими прекращена.</w:t>
            </w:r>
          </w:p>
        </w:tc>
      </w:tr>
      <w:tr w:rsidR="00C43A69" w:rsidTr="006A658F">
        <w:trPr>
          <w:trHeight w:val="28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13</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kern w:val="0"/>
                <w:lang w:eastAsia="en-US" w:bidi="ar-SA"/>
              </w:rPr>
            </w:pPr>
            <w:r>
              <w:rPr>
                <w:rFonts w:eastAsiaTheme="minorHAnsi" w:cs="Times New Roman"/>
                <w:kern w:val="0"/>
                <w:lang w:eastAsia="en-US" w:bidi="ar-SA"/>
              </w:rPr>
              <w:t>Перечень представляемых покупателями документов</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C43A69">
            <w:pPr>
              <w:pStyle w:val="a4"/>
            </w:pPr>
            <w:r>
              <w:t>1) заявку на участие в аукционе установленной формы;</w:t>
            </w:r>
          </w:p>
          <w:p w:rsidR="00C43A69" w:rsidRDefault="00C43A69">
            <w:pPr>
              <w:pStyle w:val="a4"/>
            </w:pPr>
            <w:r>
              <w:t>2) копии документов,  удостоверяющих личность заявителя (для граждан);</w:t>
            </w:r>
          </w:p>
          <w:p w:rsidR="00C43A69" w:rsidRDefault="00C43A69">
            <w:pPr>
              <w:pStyle w:val="a4"/>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43A69" w:rsidRDefault="00C43A69">
            <w:pPr>
              <w:pStyle w:val="a4"/>
            </w:pPr>
            <w:r>
              <w:t>4) документы, подтверждающие внесение задатка.</w:t>
            </w:r>
          </w:p>
          <w:p w:rsidR="00C43A69" w:rsidRDefault="00C43A69">
            <w:pPr>
              <w:pStyle w:val="Standard"/>
              <w:tabs>
                <w:tab w:val="left" w:pos="900"/>
              </w:tabs>
              <w:jc w:val="both"/>
              <w:rPr>
                <w:lang w:val="ru-RU"/>
              </w:rPr>
            </w:pPr>
          </w:p>
        </w:tc>
      </w:tr>
      <w:tr w:rsidR="00C43A69" w:rsidTr="006A658F">
        <w:trPr>
          <w:trHeight w:val="28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14</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rPr>
                <w:sz w:val="22"/>
                <w:szCs w:val="22"/>
              </w:rPr>
            </w:pPr>
            <w:r>
              <w:rPr>
                <w:sz w:val="22"/>
                <w:szCs w:val="22"/>
              </w:rPr>
              <w:t>Срок и порядок внесения задатка: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a4"/>
              <w:ind w:right="45"/>
              <w:rPr>
                <w:rFonts w:cs="Tahoma"/>
                <w:sz w:val="22"/>
                <w:szCs w:val="22"/>
              </w:rPr>
            </w:pPr>
            <w:r>
              <w:rPr>
                <w:rFonts w:cs="Tahoma"/>
                <w:color w:val="00000A"/>
                <w:sz w:val="22"/>
                <w:szCs w:val="22"/>
              </w:rPr>
              <w:t>Для участия в аукционе претенденты вносят задаток на расчётный счёт Оператора:</w:t>
            </w:r>
          </w:p>
          <w:p w:rsidR="00C43A69" w:rsidRDefault="00C43A69">
            <w:pPr>
              <w:pStyle w:val="a4"/>
              <w:ind w:right="45"/>
              <w:rPr>
                <w:rFonts w:cs="Tahoma"/>
                <w:b/>
                <w:color w:val="00000A"/>
                <w:sz w:val="22"/>
                <w:szCs w:val="22"/>
              </w:rPr>
            </w:pPr>
            <w:r>
              <w:rPr>
                <w:rFonts w:cs="Tahoma"/>
                <w:b/>
                <w:color w:val="00000A"/>
                <w:sz w:val="22"/>
                <w:szCs w:val="22"/>
              </w:rPr>
              <w:lastRenderedPageBreak/>
              <w:t>Получатель:</w:t>
            </w:r>
          </w:p>
          <w:p w:rsidR="00C43A69" w:rsidRDefault="00C43A69">
            <w:pPr>
              <w:pStyle w:val="a4"/>
              <w:ind w:right="45"/>
              <w:rPr>
                <w:rFonts w:cs="Tahoma"/>
                <w:color w:val="00000A"/>
                <w:sz w:val="22"/>
                <w:szCs w:val="22"/>
              </w:rPr>
            </w:pPr>
            <w:r>
              <w:rPr>
                <w:rFonts w:cs="Tahoma"/>
                <w:color w:val="00000A"/>
                <w:sz w:val="22"/>
                <w:szCs w:val="22"/>
              </w:rPr>
              <w:t xml:space="preserve">Наименование: </w:t>
            </w:r>
            <w:r>
              <w:rPr>
                <w:rFonts w:cs="Tahoma"/>
                <w:sz w:val="22"/>
                <w:szCs w:val="22"/>
              </w:rPr>
              <w:t>АО "</w:t>
            </w:r>
            <w:proofErr w:type="spellStart"/>
            <w:r>
              <w:rPr>
                <w:rFonts w:cs="Tahoma"/>
                <w:sz w:val="22"/>
                <w:szCs w:val="22"/>
              </w:rPr>
              <w:t>Сбербанк-АСТ</w:t>
            </w:r>
            <w:proofErr w:type="spellEnd"/>
            <w:r>
              <w:rPr>
                <w:rFonts w:cs="Tahoma"/>
                <w:sz w:val="22"/>
                <w:szCs w:val="22"/>
              </w:rPr>
              <w:t>"</w:t>
            </w:r>
          </w:p>
          <w:p w:rsidR="00C43A69" w:rsidRDefault="00C43A69">
            <w:pPr>
              <w:pStyle w:val="a4"/>
              <w:ind w:right="45"/>
              <w:rPr>
                <w:rFonts w:cs="Tahoma"/>
                <w:sz w:val="22"/>
                <w:szCs w:val="22"/>
              </w:rPr>
            </w:pPr>
            <w:r>
              <w:rPr>
                <w:rFonts w:cs="Tahoma"/>
                <w:color w:val="00000A"/>
                <w:sz w:val="22"/>
                <w:szCs w:val="22"/>
              </w:rPr>
              <w:t xml:space="preserve">ИНН: </w:t>
            </w:r>
            <w:r>
              <w:rPr>
                <w:rFonts w:cs="Tahoma"/>
                <w:sz w:val="22"/>
                <w:szCs w:val="22"/>
              </w:rPr>
              <w:t>7707308480</w:t>
            </w:r>
          </w:p>
          <w:p w:rsidR="00C43A69" w:rsidRDefault="00C43A69">
            <w:pPr>
              <w:pStyle w:val="a4"/>
              <w:ind w:right="45"/>
              <w:rPr>
                <w:rFonts w:cs="Tahoma"/>
                <w:sz w:val="22"/>
                <w:szCs w:val="22"/>
              </w:rPr>
            </w:pPr>
            <w:r>
              <w:rPr>
                <w:rFonts w:cs="Tahoma"/>
                <w:color w:val="00000A"/>
                <w:sz w:val="22"/>
                <w:szCs w:val="22"/>
              </w:rPr>
              <w:t xml:space="preserve">КПП: </w:t>
            </w:r>
            <w:r>
              <w:rPr>
                <w:rFonts w:cs="Tahoma"/>
                <w:sz w:val="22"/>
                <w:szCs w:val="22"/>
              </w:rPr>
              <w:t>770401001</w:t>
            </w:r>
          </w:p>
          <w:p w:rsidR="00C43A69" w:rsidRDefault="00C43A69">
            <w:pPr>
              <w:pStyle w:val="a4"/>
              <w:ind w:right="45"/>
              <w:rPr>
                <w:rFonts w:cs="Tahoma"/>
                <w:sz w:val="22"/>
                <w:szCs w:val="22"/>
              </w:rPr>
            </w:pPr>
            <w:r>
              <w:rPr>
                <w:rFonts w:cs="Tahoma"/>
                <w:color w:val="00000A"/>
                <w:sz w:val="22"/>
                <w:szCs w:val="22"/>
              </w:rPr>
              <w:t xml:space="preserve">Расчётный счёт: </w:t>
            </w:r>
            <w:r>
              <w:rPr>
                <w:rFonts w:cs="Tahoma"/>
                <w:sz w:val="22"/>
                <w:szCs w:val="22"/>
              </w:rPr>
              <w:t>40702810300020038047</w:t>
            </w:r>
          </w:p>
          <w:p w:rsidR="00C43A69" w:rsidRDefault="00C43A69">
            <w:pPr>
              <w:pStyle w:val="a4"/>
              <w:ind w:right="45"/>
              <w:rPr>
                <w:rFonts w:cs="Tahoma"/>
                <w:b/>
                <w:sz w:val="22"/>
                <w:szCs w:val="22"/>
              </w:rPr>
            </w:pPr>
            <w:r>
              <w:rPr>
                <w:rFonts w:cs="Tahoma"/>
                <w:b/>
                <w:sz w:val="22"/>
                <w:szCs w:val="22"/>
              </w:rPr>
              <w:t>Банк получателя:</w:t>
            </w:r>
          </w:p>
          <w:p w:rsidR="00C43A69" w:rsidRDefault="00C43A69">
            <w:pPr>
              <w:pStyle w:val="a4"/>
              <w:ind w:right="45"/>
              <w:rPr>
                <w:rFonts w:cs="Tahoma"/>
                <w:sz w:val="22"/>
                <w:szCs w:val="22"/>
              </w:rPr>
            </w:pPr>
            <w:r>
              <w:rPr>
                <w:rFonts w:cs="Tahoma"/>
                <w:color w:val="00000A"/>
                <w:sz w:val="22"/>
                <w:szCs w:val="22"/>
              </w:rPr>
              <w:t xml:space="preserve">Наименование банка: </w:t>
            </w:r>
            <w:r>
              <w:rPr>
                <w:rFonts w:cs="Tahoma"/>
                <w:sz w:val="22"/>
                <w:szCs w:val="22"/>
              </w:rPr>
              <w:t>ПАО "СБЕРБАНК РОССИИ" Г. МОСКВА</w:t>
            </w:r>
          </w:p>
          <w:p w:rsidR="00C43A69" w:rsidRDefault="00C43A69">
            <w:pPr>
              <w:pStyle w:val="a4"/>
              <w:ind w:right="45"/>
              <w:rPr>
                <w:rFonts w:cs="Tahoma"/>
                <w:sz w:val="22"/>
                <w:szCs w:val="22"/>
              </w:rPr>
            </w:pPr>
            <w:r>
              <w:rPr>
                <w:rFonts w:cs="Tahoma"/>
                <w:color w:val="00000A"/>
                <w:sz w:val="22"/>
                <w:szCs w:val="22"/>
              </w:rPr>
              <w:t xml:space="preserve">БИК: </w:t>
            </w:r>
            <w:r>
              <w:rPr>
                <w:rFonts w:cs="Tahoma"/>
                <w:sz w:val="22"/>
                <w:szCs w:val="22"/>
              </w:rPr>
              <w:t>044525225</w:t>
            </w:r>
            <w:r>
              <w:rPr>
                <w:rFonts w:cs="Tahoma"/>
                <w:color w:val="00000A"/>
                <w:sz w:val="22"/>
                <w:szCs w:val="22"/>
              </w:rPr>
              <w:t xml:space="preserve"> </w:t>
            </w:r>
          </w:p>
          <w:p w:rsidR="00C43A69" w:rsidRDefault="00C43A69">
            <w:pPr>
              <w:pStyle w:val="a4"/>
              <w:ind w:right="45"/>
              <w:rPr>
                <w:rFonts w:cs="Tahoma"/>
                <w:sz w:val="22"/>
                <w:szCs w:val="22"/>
              </w:rPr>
            </w:pPr>
            <w:r>
              <w:rPr>
                <w:rFonts w:cs="Tahoma"/>
                <w:color w:val="00000A"/>
                <w:sz w:val="22"/>
                <w:szCs w:val="22"/>
              </w:rPr>
              <w:t xml:space="preserve">Корреспондентский счёт: </w:t>
            </w:r>
            <w:r>
              <w:rPr>
                <w:rFonts w:cs="Tahoma"/>
                <w:sz w:val="22"/>
                <w:szCs w:val="22"/>
              </w:rPr>
              <w:t>30101810400000000225</w:t>
            </w:r>
          </w:p>
          <w:p w:rsidR="00C43A69" w:rsidRDefault="00C43A69">
            <w:pPr>
              <w:pStyle w:val="a4"/>
              <w:ind w:right="45"/>
              <w:rPr>
                <w:rFonts w:cs="Tahoma"/>
                <w:sz w:val="22"/>
                <w:szCs w:val="22"/>
              </w:rPr>
            </w:pPr>
            <w:r>
              <w:rPr>
                <w:rFonts w:cs="Tahoma"/>
                <w:color w:val="00000A"/>
                <w:sz w:val="22"/>
                <w:szCs w:val="22"/>
              </w:rPr>
              <w:t>Назначение платежа: перечисление денежных сре</w:t>
            </w:r>
            <w:proofErr w:type="gramStart"/>
            <w:r>
              <w:rPr>
                <w:rFonts w:cs="Tahoma"/>
                <w:color w:val="00000A"/>
                <w:sz w:val="22"/>
                <w:szCs w:val="22"/>
              </w:rPr>
              <w:t>дств в к</w:t>
            </w:r>
            <w:proofErr w:type="gramEnd"/>
            <w:r>
              <w:rPr>
                <w:rFonts w:cs="Tahoma"/>
                <w:color w:val="00000A"/>
                <w:sz w:val="22"/>
                <w:szCs w:val="22"/>
              </w:rPr>
              <w:t>ачестве задатка (ИНН плательщика), НДС не облагается.</w:t>
            </w:r>
          </w:p>
          <w:p w:rsidR="00C43A69" w:rsidRDefault="00C43A69">
            <w:pPr>
              <w:pStyle w:val="a4"/>
              <w:spacing w:before="100" w:after="100" w:line="60" w:lineRule="atLeast"/>
              <w:ind w:right="43"/>
              <w:rPr>
                <w:rFonts w:cs="Tahoma"/>
                <w:sz w:val="22"/>
                <w:szCs w:val="22"/>
              </w:rPr>
            </w:pPr>
            <w:r>
              <w:rPr>
                <w:rFonts w:cs="Tahoma"/>
                <w:color w:val="00000A"/>
                <w:sz w:val="22"/>
                <w:szCs w:val="22"/>
              </w:rPr>
              <w:t>Задаток должен поступить на счёт Оператора не позднее даты и времени окончания подачи заявок.</w:t>
            </w:r>
          </w:p>
        </w:tc>
      </w:tr>
      <w:tr w:rsidR="00C43A69" w:rsidTr="006A658F">
        <w:trPr>
          <w:trHeight w:val="28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lastRenderedPageBreak/>
              <w:t>15</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rPr>
                <w:sz w:val="22"/>
                <w:szCs w:val="22"/>
              </w:rPr>
            </w:pPr>
            <w:r>
              <w:rPr>
                <w:sz w:val="22"/>
                <w:szCs w:val="22"/>
              </w:rPr>
              <w:t>Условия договора о задатке:</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after="0" w:afterAutospacing="0"/>
              <w:jc w:val="both"/>
            </w:pPr>
            <w:r>
              <w:t>Лицам, перечислившим задаток для участия в аукционе по продаже земельного участка, за исключением победителя, денежные средства возвращаются в течение 3 (трех) календарных дней со дня подведения итогов аукциона;</w:t>
            </w:r>
          </w:p>
          <w:p w:rsidR="00C43A69" w:rsidRDefault="00C43A69" w:rsidP="00C43A69">
            <w:pPr>
              <w:pStyle w:val="western"/>
              <w:spacing w:line="60" w:lineRule="atLeast"/>
              <w:jc w:val="both"/>
              <w:rPr>
                <w:sz w:val="22"/>
                <w:szCs w:val="22"/>
              </w:rPr>
            </w:pPr>
            <w:r>
              <w:t xml:space="preserve">Задаток победителя аукциона засчитывается в оплату земельного участка и подлежит перечислению продавцом в установленном порядке в бюджет Солигаличского муниципального округа Костромской области. При уклонении или отказе победителя аукциона от заключения в установленный срок договора купли-продажи земельного участка задаток ему не </w:t>
            </w:r>
            <w:proofErr w:type="gramStart"/>
            <w:r>
              <w:t>возвращается</w:t>
            </w:r>
            <w:proofErr w:type="gramEnd"/>
            <w:r>
              <w:t xml:space="preserve"> и он утрачивает право на заключение договора купли-продажи. Претендент несёт риск несвоевременного поступления денежных средств в оплату задатка. Данное сообщение является публичной офертой для заключения договора о задатке в соответствии со статьёй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заключённым в письменной форме.</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16</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Fonts w:eastAsiaTheme="minorHAnsi" w:cs="Times New Roman"/>
                <w:kern w:val="0"/>
                <w:sz w:val="24"/>
                <w:szCs w:val="24"/>
                <w:lang w:eastAsia="en-US" w:bidi="ar-SA"/>
              </w:rPr>
            </w:pPr>
            <w:r>
              <w:rPr>
                <w:rStyle w:val="11"/>
                <w:rFonts w:eastAsia="Arial Unicode MS"/>
                <w:sz w:val="24"/>
                <w:szCs w:val="24"/>
              </w:rPr>
              <w:t>Порядок определения участников аукциона: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sidP="007A7BFF">
            <w:pPr>
              <w:pStyle w:val="a4"/>
              <w:ind w:left="-108" w:firstLine="141"/>
              <w:rPr>
                <w:rFonts w:cs="Times New Roman"/>
                <w:szCs w:val="24"/>
              </w:rPr>
            </w:pPr>
            <w:r>
              <w:rPr>
                <w:szCs w:val="24"/>
              </w:rPr>
              <w:t xml:space="preserve">Определение участников аукциона состоится  </w:t>
            </w:r>
            <w:r w:rsidR="007A7BFF" w:rsidRPr="00F11BE6">
              <w:rPr>
                <w:color w:val="000000" w:themeColor="text1"/>
                <w:szCs w:val="24"/>
              </w:rPr>
              <w:t>12 августа</w:t>
            </w:r>
            <w:r w:rsidRPr="00F11BE6">
              <w:rPr>
                <w:color w:val="000000" w:themeColor="text1"/>
                <w:szCs w:val="24"/>
              </w:rPr>
              <w:t xml:space="preserve">   2024 года в 10 часов 00 минут по</w:t>
            </w:r>
            <w:r>
              <w:rPr>
                <w:color w:val="000000" w:themeColor="text1"/>
                <w:szCs w:val="24"/>
              </w:rPr>
              <w:t xml:space="preserve"> московскому времени. В день определения участников, указанный</w:t>
            </w:r>
            <w:r>
              <w:rPr>
                <w:szCs w:val="24"/>
              </w:rPr>
              <w:t xml:space="preserve"> в информационном сообщении о проведен</w:t>
            </w:r>
            <w:proofErr w:type="gramStart"/>
            <w:r>
              <w:rPr>
                <w:szCs w:val="24"/>
              </w:rPr>
              <w:t>ии ау</w:t>
            </w:r>
            <w:proofErr w:type="gramEnd"/>
            <w:r>
              <w:rPr>
                <w:szCs w:val="24"/>
              </w:rPr>
              <w:t xml:space="preserve">кциона, Оператор через «личный кабинет» продавца обеспечивает доступ продавца к поданным претендентами заявкам и документам, а также к журналу приёма заявок. </w:t>
            </w:r>
            <w:r>
              <w:rPr>
                <w:color w:val="000000"/>
                <w:szCs w:val="24"/>
                <w:shd w:val="clear" w:color="auto" w:fill="FFFFFF"/>
              </w:rPr>
              <w:t xml:space="preserve">Срок рассмотрения заявок на участие в аукционе не может превышать два рабочих дня </w:t>
            </w:r>
            <w:proofErr w:type="gramStart"/>
            <w:r>
              <w:rPr>
                <w:color w:val="000000"/>
                <w:szCs w:val="24"/>
                <w:shd w:val="clear" w:color="auto" w:fill="FFFFFF"/>
              </w:rPr>
              <w:t>с даты окончания</w:t>
            </w:r>
            <w:proofErr w:type="gramEnd"/>
            <w:r>
              <w:rPr>
                <w:color w:val="000000"/>
                <w:szCs w:val="24"/>
                <w:shd w:val="clear" w:color="auto" w:fill="FFFFFF"/>
              </w:rPr>
              <w:t xml:space="preserve"> срока приема документов</w:t>
            </w:r>
            <w:r>
              <w:rPr>
                <w:szCs w:val="24"/>
              </w:rPr>
              <w:t xml:space="preserve">. </w:t>
            </w:r>
            <w:proofErr w:type="gramStart"/>
            <w:r>
              <w:rPr>
                <w:szCs w:val="24"/>
              </w:rPr>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w:t>
            </w:r>
            <w:r>
              <w:rPr>
                <w:szCs w:val="24"/>
              </w:rPr>
              <w:lastRenderedPageBreak/>
              <w:t>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r>
              <w:rPr>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конкурса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определённом Правительством Российской Федерации, а также на сайте продавца в сети «Интернет».</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lastRenderedPageBreak/>
              <w:t>17</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rPr>
                <w:sz w:val="22"/>
                <w:szCs w:val="22"/>
              </w:rPr>
            </w:pPr>
            <w:r>
              <w:rPr>
                <w:sz w:val="22"/>
                <w:szCs w:val="22"/>
              </w:rPr>
              <w:t>Дата и время подведения итогов аукциона: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3E44A4">
            <w:pPr>
              <w:pStyle w:val="a4"/>
              <w:spacing w:before="100" w:after="100" w:line="60" w:lineRule="atLeast"/>
              <w:ind w:left="29" w:right="43"/>
              <w:rPr>
                <w:rFonts w:cs="Tahoma"/>
                <w:color w:val="000000" w:themeColor="text1"/>
                <w:szCs w:val="24"/>
              </w:rPr>
            </w:pPr>
            <w:bookmarkStart w:id="0" w:name="_GoBack"/>
            <w:bookmarkEnd w:id="0"/>
            <w:r w:rsidRPr="00F11BE6">
              <w:rPr>
                <w:rFonts w:cs="Tahoma"/>
                <w:color w:val="000000" w:themeColor="text1"/>
                <w:szCs w:val="24"/>
              </w:rPr>
              <w:t>14 августа</w:t>
            </w:r>
            <w:r w:rsidR="00C43A69" w:rsidRPr="00F11BE6">
              <w:rPr>
                <w:rFonts w:cs="Tahoma"/>
                <w:color w:val="000000" w:themeColor="text1"/>
                <w:szCs w:val="24"/>
              </w:rPr>
              <w:t xml:space="preserve"> 2024 года в 11 часов 00</w:t>
            </w:r>
            <w:r w:rsidR="00C43A69">
              <w:rPr>
                <w:rFonts w:cs="Tahoma"/>
                <w:color w:val="000000" w:themeColor="text1"/>
                <w:szCs w:val="24"/>
              </w:rPr>
              <w:t xml:space="preserve"> минут по московскому времени.</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18</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rPr>
                <w:sz w:val="22"/>
                <w:szCs w:val="22"/>
              </w:rPr>
            </w:pPr>
            <w:r>
              <w:rPr>
                <w:sz w:val="22"/>
                <w:szCs w:val="22"/>
              </w:rPr>
              <w:t>Место проведения аукциона: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pPr>
            <w:r>
              <w:t>Электронная площадка АО «</w:t>
            </w:r>
            <w:proofErr w:type="spellStart"/>
            <w:r>
              <w:t>Сбербанк-АСТ</w:t>
            </w:r>
            <w:proofErr w:type="spellEnd"/>
            <w:r>
              <w:t xml:space="preserve">» Акционерное общество "Сбербанк - Автоматизированная система торгов" (сайт </w:t>
            </w:r>
            <w:proofErr w:type="spellStart"/>
            <w:r>
              <w:t>www.sberbank-ast.ru</w:t>
            </w:r>
            <w:proofErr w:type="spellEnd"/>
            <w:r>
              <w:t>).</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19</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widowControl/>
              <w:suppressAutoHyphens w:val="0"/>
              <w:autoSpaceDE w:val="0"/>
              <w:autoSpaceDN w:val="0"/>
              <w:adjustRightInd w:val="0"/>
              <w:jc w:val="both"/>
              <w:rPr>
                <w:rStyle w:val="11"/>
                <w:rFonts w:eastAsia="Arial Unicode MS"/>
                <w:sz w:val="24"/>
                <w:szCs w:val="24"/>
              </w:rPr>
            </w:pPr>
            <w:r>
              <w:rPr>
                <w:rStyle w:val="11"/>
                <w:rFonts w:eastAsia="Arial Unicode MS"/>
                <w:sz w:val="24"/>
                <w:szCs w:val="24"/>
              </w:rPr>
              <w:t>Порядок определения победителя</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rsidP="00B17539">
            <w:pPr>
              <w:pStyle w:val="a7"/>
            </w:pPr>
            <w:r>
              <w:t>Предложение о цене земельного участка подается в установленное время в день подведения итогов аукциона, указанное в информационном сообщении о проведен</w:t>
            </w:r>
            <w:proofErr w:type="gramStart"/>
            <w:r>
              <w:t>ии ау</w:t>
            </w:r>
            <w:proofErr w:type="gramEnd"/>
            <w:r>
              <w:t xml:space="preserve">кциона. В ходе проведения электронного аукциона, участник имеет возможность подать ценовое предложение. Каждое ценовое предложение участника </w:t>
            </w:r>
            <w:proofErr w:type="gramStart"/>
            <w:r>
              <w:t>подписывается сертификатом ЭП нажав</w:t>
            </w:r>
            <w:proofErr w:type="gramEnd"/>
            <w:r>
              <w:t xml:space="preserve"> на кнопку «Подписать и сохранить». Предложения участников подаются в пределах шага аукциона. Время приема предложений составляет 10 минут от начала проведения аукциона, а также 10 минут после поступления последнего предложения о цене земельного участка. После повышения цены земельного участка время обновляется. Предложение о цене земельного участка подается в форме отдельного электронного документа, имеющего защиту от несанкционированного просмотра. При наличии оснований для признания аукциона </w:t>
            </w:r>
            <w:proofErr w:type="gramStart"/>
            <w:r>
              <w:t>несостоявшимся</w:t>
            </w:r>
            <w:proofErr w:type="gramEnd"/>
            <w:r>
              <w:t xml:space="preserve"> продавец принимает соответствующее решение, которое отражается в протоколе. Рассмотрение предложений участников о цене земельного участка и подведение итогов аукциона осуществляются продавцом в день подведения итогов аукциона, указанный в  </w:t>
            </w:r>
            <w:r>
              <w:lastRenderedPageBreak/>
              <w:t>информационном сообщении о проведен</w:t>
            </w:r>
            <w:proofErr w:type="gramStart"/>
            <w:r>
              <w:t>ии ау</w:t>
            </w:r>
            <w:proofErr w:type="gramEnd"/>
            <w:r>
              <w:t>кциона, который проводится не позднее 3-го рабочего дня со дня определения участников. В день и во время подведения итогов аукциона, по истечении времени, предусмотренного для направления предложений о цене имущества, и после получения от продавца протокола об итогах приёма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земельного участка. Решение продавца об определении победителя аукциона оформляется протоколом об итогах аукциона. Указанный протокол подписывается продавцом в день подведения итогов аукциона.</w:t>
            </w:r>
          </w:p>
          <w:p w:rsidR="00C43A69" w:rsidRDefault="00C43A69" w:rsidP="00B17539">
            <w:pPr>
              <w:pStyle w:val="a7"/>
            </w:pPr>
            <w:r>
              <w:t>Подписание продавцом протокола об итогах аукциона является завершением процедуры аукциона</w:t>
            </w:r>
          </w:p>
          <w:p w:rsidR="00C43A69" w:rsidRDefault="00C43A69" w:rsidP="00B17539">
            <w:pPr>
              <w:pStyle w:val="a7"/>
            </w:pPr>
            <w:r>
              <w:t xml:space="preserve">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43A69" w:rsidRDefault="00C43A69" w:rsidP="00B17539">
            <w:pPr>
              <w:pStyle w:val="a7"/>
            </w:pPr>
            <w:r>
              <w:t>а) наименование имущества и иные позволяющие его индивидуализировать сведения (спецификация лота);</w:t>
            </w:r>
          </w:p>
          <w:p w:rsidR="00B17539" w:rsidRDefault="00C43A69" w:rsidP="00B17539">
            <w:pPr>
              <w:pStyle w:val="a7"/>
            </w:pPr>
            <w:r>
              <w:t>б) цена сделки;</w:t>
            </w:r>
          </w:p>
          <w:p w:rsidR="00C43A69" w:rsidRDefault="00C43A69" w:rsidP="00B17539">
            <w:pPr>
              <w:pStyle w:val="a7"/>
            </w:pPr>
            <w:r>
              <w:t>в) фамилия, имя, отчество физического лица или наименование юридического лица - победителя.</w:t>
            </w:r>
          </w:p>
          <w:p w:rsidR="00C43A69" w:rsidRDefault="00C43A69" w:rsidP="00B17539">
            <w:pPr>
              <w:pStyle w:val="a7"/>
              <w:rPr>
                <w:rStyle w:val="11"/>
                <w:rFonts w:eastAsia="Arial Unicode MS"/>
                <w:sz w:val="24"/>
                <w:szCs w:val="24"/>
              </w:rPr>
            </w:pPr>
            <w:r>
              <w:rPr>
                <w:szCs w:val="24"/>
              </w:rPr>
              <w:t>Право приобретения земельного участка принадлежит тому покупателю, который предложил в ходе торгов наиболее высокую цену за указанный земельный участок, при условии выполнения таким покупателем условий аукциона. При уклонении или отказе победителя от заключения в установленный срок договора купли-продажи земельного участка  аукцион признается несостоявшимся. Победитель утрачивает право на заключение указанного договора, задаток ему не возвращается.</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lastRenderedPageBreak/>
              <w:t>20</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rPr>
                <w:sz w:val="22"/>
                <w:szCs w:val="22"/>
              </w:rPr>
            </w:pPr>
            <w:r>
              <w:rPr>
                <w:sz w:val="22"/>
                <w:szCs w:val="22"/>
              </w:rPr>
              <w:t>Основания для отказа в допуске к участию в аукционе:</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after="0" w:afterAutospacing="0"/>
              <w:jc w:val="both"/>
            </w:pPr>
            <w:r>
              <w:t>Претендент не допускается к участию в аукционе по следующим основаниям:</w:t>
            </w:r>
          </w:p>
          <w:p w:rsidR="00C43A69" w:rsidRDefault="00C43A69">
            <w:pPr>
              <w:pStyle w:val="western"/>
              <w:spacing w:after="0" w:afterAutospacing="0"/>
              <w:jc w:val="both"/>
            </w:pPr>
            <w:r>
              <w:t>а) представленные документы не подтверждают право претендента быть покупателем в соответствии с законодательством Российской Федерации;</w:t>
            </w:r>
          </w:p>
          <w:p w:rsidR="00C43A69" w:rsidRDefault="00C43A69">
            <w:pPr>
              <w:pStyle w:val="western"/>
              <w:spacing w:after="0" w:afterAutospacing="0"/>
              <w:jc w:val="both"/>
            </w:pPr>
            <w:r>
              <w:t>б) представлены не все документы в соответствии с перечнем, указанным в информационном сообщении о проведен</w:t>
            </w:r>
            <w:proofErr w:type="gramStart"/>
            <w:r>
              <w:t>ии ау</w:t>
            </w:r>
            <w:proofErr w:type="gramEnd"/>
            <w:r>
              <w:t xml:space="preserve">кциона (за исключением предложения о цене земельного участка), или они </w:t>
            </w:r>
            <w:r>
              <w:lastRenderedPageBreak/>
              <w:t>оформлены не в соответствии с законодательством Российской Федерации;</w:t>
            </w:r>
          </w:p>
          <w:p w:rsidR="00C43A69" w:rsidRDefault="00C43A69">
            <w:pPr>
              <w:pStyle w:val="western"/>
              <w:spacing w:after="0" w:afterAutospacing="0"/>
              <w:jc w:val="both"/>
            </w:pPr>
            <w:r>
              <w:t>в) заявка подана лицом, не уполномоченным претендентом на осуществление таких действий;</w:t>
            </w:r>
          </w:p>
          <w:p w:rsidR="00C43A69" w:rsidRDefault="00C43A69">
            <w:pPr>
              <w:pStyle w:val="western"/>
              <w:spacing w:line="60" w:lineRule="atLeast"/>
              <w:jc w:val="both"/>
              <w:rPr>
                <w:sz w:val="22"/>
                <w:szCs w:val="22"/>
              </w:rPr>
            </w:pPr>
            <w:r>
              <w:t>г) не подтверждено поступление задатка на счета, указанные в информационном сообщении о проведении указанного аукциона, в установленный срок.</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lastRenderedPageBreak/>
              <w:t>21</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rPr>
                <w:sz w:val="22"/>
                <w:szCs w:val="22"/>
              </w:rPr>
            </w:pPr>
            <w:r>
              <w:rPr>
                <w:sz w:val="22"/>
                <w:szCs w:val="22"/>
              </w:rPr>
              <w:t>Срок заключения договора купли-продажи  земельного участка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jc w:val="both"/>
              <w:rPr>
                <w:sz w:val="22"/>
                <w:szCs w:val="22"/>
              </w:rPr>
            </w:pPr>
            <w:r>
              <w:t>Не ранее, чем через 10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22</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rPr>
                <w:sz w:val="22"/>
                <w:szCs w:val="22"/>
              </w:rPr>
            </w:pPr>
            <w:r>
              <w:rPr>
                <w:sz w:val="22"/>
                <w:szCs w:val="22"/>
              </w:rPr>
              <w:t>Срок оплаты по договору купли-продажи  земельного участка: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rPr>
                <w:sz w:val="22"/>
                <w:szCs w:val="22"/>
                <w:highlight w:val="yellow"/>
              </w:rPr>
            </w:pPr>
            <w:r>
              <w:t>В течени</w:t>
            </w:r>
            <w:proofErr w:type="gramStart"/>
            <w:r>
              <w:t>и</w:t>
            </w:r>
            <w:proofErr w:type="gramEnd"/>
            <w:r>
              <w:t xml:space="preserve"> 5 (пяти) дней с даты подписания договора купли-продажи</w:t>
            </w: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23</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rPr>
                <w:sz w:val="22"/>
                <w:szCs w:val="22"/>
              </w:rPr>
            </w:pPr>
            <w:r>
              <w:rPr>
                <w:sz w:val="22"/>
                <w:szCs w:val="22"/>
              </w:rPr>
              <w:t>Порядок оплаты по договору купли-продажи земельного участка: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C43A69">
            <w:pPr>
              <w:pStyle w:val="a4"/>
              <w:spacing w:before="100"/>
              <w:rPr>
                <w:rFonts w:cs="Tahoma"/>
                <w:color w:val="00000A"/>
                <w:szCs w:val="24"/>
              </w:rPr>
            </w:pPr>
            <w:r>
              <w:rPr>
                <w:rFonts w:cs="Tahoma"/>
                <w:color w:val="00000A"/>
                <w:szCs w:val="24"/>
              </w:rPr>
              <w:t xml:space="preserve">Безналичным денежным расчётом по следующим реквизитам: </w:t>
            </w:r>
          </w:p>
          <w:p w:rsidR="00C43A69" w:rsidRDefault="00C43A69">
            <w:pPr>
              <w:pStyle w:val="a4"/>
              <w:spacing w:before="100"/>
              <w:rPr>
                <w:rFonts w:cs="Tahoma"/>
                <w:b/>
                <w:color w:val="00000A"/>
                <w:szCs w:val="24"/>
              </w:rPr>
            </w:pPr>
            <w:r>
              <w:rPr>
                <w:rFonts w:cs="Tahoma"/>
                <w:b/>
                <w:color w:val="00000A"/>
                <w:szCs w:val="24"/>
              </w:rPr>
              <w:t>За земельный участок с кадастровым номером 44:20:103201:391</w:t>
            </w:r>
          </w:p>
          <w:p w:rsidR="00C43A69" w:rsidRDefault="00C43A69">
            <w:pPr>
              <w:ind w:hanging="4"/>
              <w:jc w:val="both"/>
              <w:rPr>
                <w:sz w:val="24"/>
                <w:szCs w:val="24"/>
              </w:rPr>
            </w:pPr>
            <w:r>
              <w:rPr>
                <w:color w:val="00000A"/>
                <w:sz w:val="24"/>
                <w:szCs w:val="24"/>
              </w:rPr>
              <w:t>Получатель платежа:</w:t>
            </w:r>
            <w:r>
              <w:rPr>
                <w:sz w:val="24"/>
                <w:szCs w:val="24"/>
              </w:rPr>
              <w:t xml:space="preserve"> УФК по Костромской области (Администрация Солигаличского муниципального округа Костромской области </w:t>
            </w:r>
            <w:proofErr w:type="gramStart"/>
            <w:r>
              <w:rPr>
                <w:sz w:val="24"/>
                <w:szCs w:val="24"/>
              </w:rPr>
              <w:t>л</w:t>
            </w:r>
            <w:proofErr w:type="gramEnd"/>
            <w:r>
              <w:rPr>
                <w:sz w:val="24"/>
                <w:szCs w:val="24"/>
              </w:rPr>
              <w:t>/с 04413ИЧ5Н30) ИНН 4426000737 КПП 442601001, казначейский счет № 03100643000000014100, банк получателя: ОТДЕЛЕНИЕ КОСТРОМА БАНКА РОССИИ//УФК ПО КОСТРОМСКОЙ ОБЛАСТИ г</w:t>
            </w:r>
            <w:proofErr w:type="gramStart"/>
            <w:r>
              <w:rPr>
                <w:sz w:val="24"/>
                <w:szCs w:val="24"/>
              </w:rPr>
              <w:t>.К</w:t>
            </w:r>
            <w:proofErr w:type="gramEnd"/>
            <w:r>
              <w:rPr>
                <w:sz w:val="24"/>
                <w:szCs w:val="24"/>
              </w:rPr>
              <w:t>острома, БИК Банка 013469126, единый казначейский счет 40102810945370000034, ОКТМО 34540000, КБК 901 </w:t>
            </w:r>
            <w:r>
              <w:t>1 14 06012 14 0000 430</w:t>
            </w:r>
            <w:r>
              <w:rPr>
                <w:sz w:val="24"/>
                <w:szCs w:val="24"/>
              </w:rPr>
              <w:t xml:space="preserve"> «</w:t>
            </w: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r>
              <w:rPr>
                <w:sz w:val="24"/>
                <w:szCs w:val="24"/>
              </w:rPr>
              <w:t>», назначение платежа: за земельный участок по договору купли продажи  от ___ ______ 2024 года</w:t>
            </w:r>
          </w:p>
          <w:p w:rsidR="00C43A69" w:rsidRDefault="00C43A69">
            <w:pPr>
              <w:pStyle w:val="a4"/>
              <w:spacing w:before="100"/>
              <w:rPr>
                <w:rFonts w:cs="Tahoma"/>
                <w:sz w:val="22"/>
                <w:szCs w:val="22"/>
              </w:rPr>
            </w:pPr>
          </w:p>
        </w:tc>
      </w:tr>
      <w:tr w:rsidR="00C43A69" w:rsidTr="006A658F">
        <w:trPr>
          <w:trHeight w:val="410"/>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jc w:val="center"/>
            </w:pPr>
            <w:r>
              <w:t>24</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A69" w:rsidRDefault="00C43A69">
            <w:pPr>
              <w:pStyle w:val="western"/>
              <w:spacing w:line="60" w:lineRule="atLeast"/>
              <w:rPr>
                <w:sz w:val="22"/>
                <w:szCs w:val="22"/>
              </w:rPr>
            </w:pPr>
            <w:r>
              <w:rPr>
                <w:sz w:val="22"/>
                <w:szCs w:val="22"/>
              </w:rPr>
              <w:t>Порядок ознакомления покупателей с условиями аукциона, договора купли-продажи земельного участка:</w:t>
            </w:r>
          </w:p>
        </w:tc>
        <w:tc>
          <w:tcPr>
            <w:tcW w:w="5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A69" w:rsidRDefault="00C43A69">
            <w:pPr>
              <w:rPr>
                <w:sz w:val="24"/>
                <w:szCs w:val="24"/>
              </w:rPr>
            </w:pPr>
            <w:r>
              <w:rPr>
                <w:sz w:val="24"/>
                <w:szCs w:val="24"/>
              </w:rPr>
              <w:t xml:space="preserve">На официальном сайте администрации Солигаличского муниципального округа Костромской области в сети «Интернет» по адресу: </w:t>
            </w:r>
            <w:hyperlink r:id="rId7" w:history="1">
              <w:r>
                <w:rPr>
                  <w:rStyle w:val="a3"/>
                  <w:lang w:val="en-US"/>
                </w:rPr>
                <w:t>https</w:t>
              </w:r>
              <w:r>
                <w:rPr>
                  <w:rStyle w:val="a3"/>
                </w:rPr>
                <w:t>://</w:t>
              </w:r>
              <w:r>
                <w:rPr>
                  <w:rStyle w:val="a3"/>
                  <w:lang w:val="en-US"/>
                </w:rPr>
                <w:t>soligalich</w:t>
              </w:r>
              <w:r>
                <w:rPr>
                  <w:rStyle w:val="a3"/>
                </w:rPr>
                <w:t>.</w:t>
              </w:r>
              <w:r>
                <w:rPr>
                  <w:rStyle w:val="a3"/>
                  <w:lang w:val="en-US"/>
                </w:rPr>
                <w:t>kostroma</w:t>
              </w:r>
              <w:r>
                <w:rPr>
                  <w:rStyle w:val="a3"/>
                </w:rPr>
                <w:t>.</w:t>
              </w:r>
              <w:r>
                <w:rPr>
                  <w:rStyle w:val="a3"/>
                  <w:lang w:val="en-US"/>
                </w:rPr>
                <w:t>gov</w:t>
              </w:r>
              <w:r>
                <w:rPr>
                  <w:rStyle w:val="a3"/>
                </w:rPr>
                <w:t>.</w:t>
              </w:r>
              <w:r>
                <w:rPr>
                  <w:rStyle w:val="a3"/>
                  <w:lang w:val="en-US"/>
                </w:rPr>
                <w:t>ru</w:t>
              </w:r>
              <w:r>
                <w:rPr>
                  <w:rStyle w:val="a3"/>
                </w:rPr>
                <w:t>/</w:t>
              </w:r>
            </w:hyperlink>
            <w:r>
              <w:rPr>
                <w:sz w:val="24"/>
                <w:szCs w:val="24"/>
              </w:rPr>
              <w:t xml:space="preserve"> , на официальном сайте торгов в сети «Интернет» по адресу: </w:t>
            </w:r>
            <w:r>
              <w:rPr>
                <w:sz w:val="24"/>
                <w:szCs w:val="24"/>
                <w:lang w:val="en-US"/>
              </w:rPr>
              <w:t>http</w:t>
            </w:r>
            <w:r>
              <w:rPr>
                <w:sz w:val="24"/>
                <w:szCs w:val="24"/>
              </w:rPr>
              <w:t>://</w:t>
            </w:r>
            <w:hyperlink r:id="rId8" w:history="1">
              <w:r>
                <w:rPr>
                  <w:rStyle w:val="a3"/>
                  <w:sz w:val="24"/>
                  <w:szCs w:val="24"/>
                  <w:u w:val="none"/>
                  <w:lang w:val="en-US"/>
                </w:rPr>
                <w:t>www</w:t>
              </w:r>
              <w:r>
                <w:rPr>
                  <w:rStyle w:val="a3"/>
                  <w:sz w:val="24"/>
                  <w:szCs w:val="24"/>
                  <w:u w:val="none"/>
                </w:rPr>
                <w:t>.</w:t>
              </w:r>
              <w:r>
                <w:rPr>
                  <w:rStyle w:val="a3"/>
                  <w:sz w:val="24"/>
                  <w:szCs w:val="24"/>
                  <w:u w:val="none"/>
                  <w:lang w:val="en-US"/>
                </w:rPr>
                <w:t>torgi</w:t>
              </w:r>
              <w:r>
                <w:rPr>
                  <w:rStyle w:val="a3"/>
                  <w:sz w:val="24"/>
                  <w:szCs w:val="24"/>
                  <w:u w:val="none"/>
                </w:rPr>
                <w:t>.</w:t>
              </w:r>
              <w:r>
                <w:rPr>
                  <w:rStyle w:val="a3"/>
                  <w:sz w:val="24"/>
                  <w:szCs w:val="24"/>
                  <w:u w:val="none"/>
                  <w:lang w:val="en-US"/>
                </w:rPr>
                <w:t>gov</w:t>
              </w:r>
              <w:r>
                <w:rPr>
                  <w:rStyle w:val="a3"/>
                  <w:sz w:val="24"/>
                  <w:szCs w:val="24"/>
                  <w:u w:val="none"/>
                </w:rPr>
                <w:t>.</w:t>
              </w:r>
              <w:r>
                <w:rPr>
                  <w:rStyle w:val="a3"/>
                  <w:sz w:val="24"/>
                  <w:szCs w:val="24"/>
                  <w:u w:val="none"/>
                  <w:lang w:val="en-US"/>
                </w:rPr>
                <w:t>ru</w:t>
              </w:r>
            </w:hyperlink>
            <w:r>
              <w:rPr>
                <w:color w:val="0000FF"/>
                <w:sz w:val="24"/>
                <w:szCs w:val="24"/>
              </w:rPr>
              <w:t>/</w:t>
            </w:r>
            <w:r>
              <w:rPr>
                <w:color w:val="0000FF"/>
                <w:sz w:val="24"/>
                <w:szCs w:val="24"/>
                <w:lang w:val="en-US"/>
              </w:rPr>
              <w:t>new</w:t>
            </w:r>
            <w:r>
              <w:rPr>
                <w:color w:val="0000FF"/>
                <w:sz w:val="24"/>
                <w:szCs w:val="24"/>
              </w:rPr>
              <w:t xml:space="preserve">, </w:t>
            </w:r>
            <w:r>
              <w:rPr>
                <w:sz w:val="24"/>
                <w:szCs w:val="24"/>
              </w:rPr>
              <w:t>в отделе по управлению имуществом и земельными ресурсами администрации Солигаличского муниципального округа Костромской области (г</w:t>
            </w:r>
            <w:proofErr w:type="gramStart"/>
            <w:r>
              <w:rPr>
                <w:sz w:val="24"/>
                <w:szCs w:val="24"/>
              </w:rPr>
              <w:t>.С</w:t>
            </w:r>
            <w:proofErr w:type="gramEnd"/>
            <w:r>
              <w:rPr>
                <w:sz w:val="24"/>
                <w:szCs w:val="24"/>
              </w:rPr>
              <w:t>олигалич, ул.Гагарина, д.43), информационный  бюллетень «Вестник».</w:t>
            </w:r>
          </w:p>
          <w:p w:rsidR="00C43A69" w:rsidRDefault="00C43A69">
            <w:pPr>
              <w:rPr>
                <w:highlight w:val="yellow"/>
              </w:rPr>
            </w:pPr>
          </w:p>
        </w:tc>
      </w:tr>
    </w:tbl>
    <w:p w:rsidR="002534DC" w:rsidRDefault="002534DC"/>
    <w:sectPr w:rsidR="002534DC" w:rsidSect="002534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3A69"/>
    <w:rsid w:val="000067CF"/>
    <w:rsid w:val="00076EB6"/>
    <w:rsid w:val="001A209C"/>
    <w:rsid w:val="001B5139"/>
    <w:rsid w:val="00231249"/>
    <w:rsid w:val="002534DC"/>
    <w:rsid w:val="003A5D03"/>
    <w:rsid w:val="003E44A4"/>
    <w:rsid w:val="003E6BDB"/>
    <w:rsid w:val="004D2BD8"/>
    <w:rsid w:val="006A658F"/>
    <w:rsid w:val="007039E1"/>
    <w:rsid w:val="007A7BFF"/>
    <w:rsid w:val="00803B78"/>
    <w:rsid w:val="008755D5"/>
    <w:rsid w:val="009C09A8"/>
    <w:rsid w:val="00A62021"/>
    <w:rsid w:val="00A824B2"/>
    <w:rsid w:val="00AB0952"/>
    <w:rsid w:val="00B17539"/>
    <w:rsid w:val="00BC0C84"/>
    <w:rsid w:val="00BC49EE"/>
    <w:rsid w:val="00C17F43"/>
    <w:rsid w:val="00C43A69"/>
    <w:rsid w:val="00F11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A69"/>
    <w:pPr>
      <w:widowControl w:val="0"/>
      <w:suppressAutoHyphens/>
      <w:spacing w:after="0" w:line="240" w:lineRule="auto"/>
    </w:pPr>
    <w:rPr>
      <w:rFonts w:ascii="Times New Roman" w:eastAsia="Arial Unicode MS" w:hAnsi="Times New Roman" w:cs="Tahoma"/>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43A69"/>
    <w:rPr>
      <w:color w:val="000080"/>
      <w:u w:val="single"/>
    </w:rPr>
  </w:style>
  <w:style w:type="paragraph" w:styleId="a4">
    <w:name w:val="Normal (Web)"/>
    <w:aliases w:val="Обычный (веб) Знак1,Обычный (веб) Знак Знак"/>
    <w:uiPriority w:val="1"/>
    <w:unhideWhenUsed/>
    <w:qFormat/>
    <w:rsid w:val="00C43A69"/>
    <w:pPr>
      <w:widowControl w:val="0"/>
      <w:suppressAutoHyphens/>
      <w:spacing w:after="0" w:line="240" w:lineRule="auto"/>
    </w:pPr>
    <w:rPr>
      <w:rFonts w:ascii="Times New Roman" w:eastAsia="Arial Unicode MS" w:hAnsi="Times New Roman" w:cs="Mangal"/>
      <w:kern w:val="2"/>
      <w:sz w:val="24"/>
      <w:szCs w:val="21"/>
      <w:lang w:eastAsia="hi-IN" w:bidi="hi-IN"/>
    </w:rPr>
  </w:style>
  <w:style w:type="paragraph" w:customStyle="1" w:styleId="Standard">
    <w:name w:val="Standard"/>
    <w:uiPriority w:val="1"/>
    <w:qFormat/>
    <w:rsid w:val="00C43A6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ConsPlusNormal">
    <w:name w:val="ConsPlusNormal Знак"/>
    <w:link w:val="ConsPlusNormal0"/>
    <w:locked/>
    <w:rsid w:val="00C43A69"/>
    <w:rPr>
      <w:rFonts w:ascii="Times New Roman" w:hAnsi="Times New Roman" w:cs="Times New Roman"/>
      <w:sz w:val="24"/>
      <w:szCs w:val="24"/>
    </w:rPr>
  </w:style>
  <w:style w:type="paragraph" w:customStyle="1" w:styleId="ConsPlusNormal0">
    <w:name w:val="ConsPlusNormal"/>
    <w:link w:val="ConsPlusNormal"/>
    <w:qFormat/>
    <w:rsid w:val="00C43A69"/>
    <w:pPr>
      <w:autoSpaceDE w:val="0"/>
      <w:autoSpaceDN w:val="0"/>
      <w:adjustRightInd w:val="0"/>
      <w:spacing w:after="0" w:line="240" w:lineRule="auto"/>
    </w:pPr>
    <w:rPr>
      <w:rFonts w:ascii="Times New Roman" w:hAnsi="Times New Roman" w:cs="Times New Roman"/>
      <w:sz w:val="24"/>
      <w:szCs w:val="24"/>
    </w:rPr>
  </w:style>
  <w:style w:type="paragraph" w:customStyle="1" w:styleId="western">
    <w:name w:val="western"/>
    <w:uiPriority w:val="1"/>
    <w:qFormat/>
    <w:rsid w:val="00C43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 11"/>
    <w:aliases w:val="5 pt"/>
    <w:basedOn w:val="a0"/>
    <w:rsid w:val="00C43A69"/>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 w:type="table" w:styleId="a5">
    <w:name w:val="Table Grid"/>
    <w:basedOn w:val="a1"/>
    <w:uiPriority w:val="59"/>
    <w:rsid w:val="00C43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C43A69"/>
    <w:rPr>
      <w:b/>
      <w:bCs/>
    </w:rPr>
  </w:style>
  <w:style w:type="paragraph" w:styleId="a7">
    <w:name w:val="No Spacing"/>
    <w:uiPriority w:val="1"/>
    <w:qFormat/>
    <w:rsid w:val="00B17539"/>
    <w:pPr>
      <w:widowControl w:val="0"/>
      <w:suppressAutoHyphens/>
      <w:spacing w:after="0" w:line="240" w:lineRule="auto"/>
    </w:pPr>
    <w:rPr>
      <w:rFonts w:ascii="Times New Roman" w:eastAsia="Arial Unicode MS" w:hAnsi="Times New Roman" w:cs="Mangal"/>
      <w:kern w:val="2"/>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5762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soligalich.kostroma.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http://www.sberbank-as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2593</Words>
  <Characters>14784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Комп_1</dc:creator>
  <cp:keywords/>
  <dc:description/>
  <cp:lastModifiedBy>Пользователь</cp:lastModifiedBy>
  <cp:revision>9</cp:revision>
  <cp:lastPrinted>2024-07-05T10:25:00Z</cp:lastPrinted>
  <dcterms:created xsi:type="dcterms:W3CDTF">2024-07-03T06:50:00Z</dcterms:created>
  <dcterms:modified xsi:type="dcterms:W3CDTF">2024-07-12T06:08:00Z</dcterms:modified>
</cp:coreProperties>
</file>